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hint="eastAsia" w:eastAsia="微软雅黑"/>
          <w:spacing w:val="-4"/>
          <w:sz w:val="30"/>
          <w:szCs w:val="30"/>
          <w:lang w:eastAsia="zh-CN"/>
        </w:rPr>
      </w:pPr>
      <w:r>
        <w:rPr>
          <w:rFonts w:hint="eastAsia" w:ascii="Tahoma" w:hAnsi="Tahoma" w:eastAsia="微软雅黑" w:cs="黑体"/>
          <w:spacing w:val="-4"/>
          <w:sz w:val="30"/>
          <w:szCs w:val="30"/>
          <w:lang w:val="en-US" w:eastAsia="zh-CN" w:bidi="ar-SA"/>
        </w:rPr>
        <w:pict>
          <v:shape id="图片框 2" o:spid="_x0000_s1027" type="#_x0000_t75" style="position:absolute;left:0;margin-left:-70.9pt;margin-top:-78.5pt;height:849.5pt;width:604.2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5皇甫办方案1 001" r:id="rId7"/>
            <o:lock v:ext="edit" position="f" selection="f" grouping="f" rotation="f" cropping="f" text="f" aspectratio="t"/>
          </v:shape>
        </w:pict>
      </w:r>
    </w:p>
    <w:p>
      <w:pPr>
        <w:spacing w:line="580" w:lineRule="exact"/>
        <w:rPr>
          <w:rFonts w:hint="eastAsia"/>
          <w:spacing w:val="-4"/>
          <w:sz w:val="30"/>
          <w:szCs w:val="30"/>
        </w:rPr>
      </w:pPr>
    </w:p>
    <w:p>
      <w:pPr>
        <w:spacing w:line="580" w:lineRule="exact"/>
        <w:rPr>
          <w:rFonts w:hint="eastAsia"/>
          <w:spacing w:val="-4"/>
          <w:sz w:val="30"/>
          <w:szCs w:val="30"/>
        </w:rPr>
      </w:pPr>
    </w:p>
    <w:p>
      <w:pPr>
        <w:spacing w:line="580" w:lineRule="exact"/>
        <w:rPr>
          <w:rFonts w:hint="eastAsia"/>
          <w:spacing w:val="-4"/>
          <w:sz w:val="30"/>
          <w:szCs w:val="30"/>
        </w:rPr>
      </w:pPr>
    </w:p>
    <w:p>
      <w:pPr>
        <w:spacing w:line="580" w:lineRule="exact"/>
        <w:rPr>
          <w:rFonts w:hint="eastAsia" w:ascii="仿宋_GB2312" w:eastAsia="仿宋_GB2312"/>
          <w:spacing w:val="-4"/>
          <w:sz w:val="30"/>
          <w:szCs w:val="30"/>
        </w:rPr>
      </w:pPr>
    </w:p>
    <w:p>
      <w:pPr>
        <w:spacing w:line="580" w:lineRule="exact"/>
        <w:jc w:val="center"/>
        <w:rPr>
          <w:rFonts w:hint="default" w:ascii="Times New Roman" w:hAnsi="Times New Roman" w:eastAsia="楷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皇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文〔2017〕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皇甫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关于印发《皇甫街道办事处全面推行河长制工作方案》的通知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各行政村，各部门：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皇甫街道办事处全面推行河长制工作方案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已经党工委、办事处统一，现</w:t>
      </w:r>
      <w:r>
        <w:rPr>
          <w:rFonts w:ascii="仿宋" w:hAnsi="仿宋" w:eastAsia="仿宋"/>
          <w:sz w:val="32"/>
          <w:szCs w:val="32"/>
        </w:rPr>
        <w:t>印发给你们，请认真</w:t>
      </w:r>
      <w:r>
        <w:rPr>
          <w:rFonts w:hint="eastAsia" w:ascii="仿宋" w:hAnsi="仿宋" w:eastAsia="仿宋"/>
          <w:sz w:val="32"/>
          <w:szCs w:val="32"/>
          <w:lang w:eastAsia="zh-CN"/>
        </w:rPr>
        <w:t>贯彻执行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2017年8月1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pStyle w:val="2"/>
        <w:wordWrap/>
        <w:spacing w:before="0" w:after="0" w:line="54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皇甫街道办事处全面推行河长制工作方案</w:t>
      </w:r>
    </w:p>
    <w:p>
      <w:pPr>
        <w:pStyle w:val="2"/>
        <w:wordWrap/>
        <w:spacing w:before="0" w:after="0" w:line="54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</w:p>
    <w:p>
      <w:pPr>
        <w:pStyle w:val="2"/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为落实绿色发展理念，推进生态文明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，根据《濮阳市全面推行河长制工作方案》（濮办文〔201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〕52号）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《开发区全面推行河长制工作方案》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精神，结合我办实际，制定本方案。</w:t>
      </w:r>
    </w:p>
    <w:p>
      <w:pPr>
        <w:pStyle w:val="2"/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</w:rPr>
        <w:t>一、指导思想</w:t>
      </w:r>
    </w:p>
    <w:p>
      <w:pPr>
        <w:pStyle w:val="2"/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贯彻党的十八大和十八届三中、四中、五中、六中全会精神，深入学习贯彻习近平总书记系列重要讲话精神，紧紧围绕统筹推进“五位一体”总体布局和协调推进“四个全面”战略布局，牢固树立新发展理念，认真落实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区党工委、管委会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决策部署，坚持节水优先、空间均衡、系统治理、两手发力，以保护水资源、防治水污染、改善水环境、修复水生态为主要任务，在全办全面推行河长制，构建责任明确、协调有序、监管严格、保护有力的河湖管理保护机制，为维护河湖健康生命、实现河湖功能永续利用提供制度保障。</w:t>
      </w:r>
    </w:p>
    <w:p>
      <w:pPr>
        <w:pStyle w:val="2"/>
        <w:numPr>
          <w:ilvl w:val="0"/>
          <w:numId w:val="1"/>
        </w:num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</w:rPr>
        <w:t>基本原则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</w:rPr>
        <w:t>一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</w:rPr>
        <w:t>坚持生态优先，绿色发展。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牢固树立尊重自然、顺应自然、保护自然的理念，妥善处理河流保护管理与开发利用的关系，促进河流休养生息，维护河流生态功能。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</w:rPr>
        <w:t>坚持党政领导，统筹协调。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严格落实党政领导负责制，实行党政同责，构建组织体系，明确工作责任，加强部门联动;统筹上下游左右岸，提高综合治理成效。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</w:rPr>
        <w:t>坚持问题导向，属地管理。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建立健全长效机制，着力解决河流保护管理突出问题;落实属地责任。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</w:rPr>
        <w:t>坚持强化监督，全员参与。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加强督察考核，严肃责任追究，强化社会监督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广泛动员社会参与，营造全社会关心保护河流的良好氛围。</w:t>
      </w:r>
    </w:p>
    <w:p>
      <w:pPr>
        <w:wordWrap/>
        <w:spacing w:before="0" w:after="0" w:line="540" w:lineRule="exact"/>
        <w:ind w:left="0" w:leftChars="0" w:right="0" w:firstLine="639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总体目标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>2017年底前，全面建立河长制</w:t>
      </w:r>
      <w:r>
        <w:rPr>
          <w:rFonts w:hint="eastAsia" w:ascii="Times New Roman" w:hAnsi="Times New Roman" w:eastAsia="仿宋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</w:rPr>
        <w:t>在</w:t>
      </w:r>
      <w:r>
        <w:rPr>
          <w:rFonts w:hint="eastAsia" w:ascii="Times New Roman" w:hAnsi="Times New Roman" w:eastAsia="仿宋" w:cs="Times New Roman"/>
          <w:color w:val="000000"/>
          <w:sz w:val="32"/>
          <w:lang w:eastAsia="zh-CN"/>
        </w:rPr>
        <w:t>皇甫</w:t>
      </w:r>
      <w:r>
        <w:rPr>
          <w:rFonts w:hint="default" w:ascii="Times New Roman" w:hAnsi="Times New Roman" w:eastAsia="仿宋" w:cs="Times New Roman"/>
          <w:color w:val="000000"/>
          <w:sz w:val="32"/>
        </w:rPr>
        <w:t>办流域面积3平方公里以上的河流（含湖泊、水库，下同），以及流域面积3平方公里以下、对当地生产生活有重要影响的河流（沟渠）设立河长，统一树立河长制公示牌，各级河长和工作人员责任落实、上岗到位，</w:t>
      </w:r>
      <w:r>
        <w:rPr>
          <w:rFonts w:hint="eastAsia" w:ascii="Times New Roman" w:hAnsi="Times New Roman" w:eastAsia="仿宋" w:cs="Times New Roman"/>
          <w:color w:val="000000"/>
          <w:sz w:val="32"/>
          <w:lang w:eastAsia="zh-CN"/>
        </w:rPr>
        <w:t>配合市区建立</w:t>
      </w:r>
      <w:r>
        <w:rPr>
          <w:rFonts w:hint="default" w:ascii="Times New Roman" w:hAnsi="Times New Roman" w:eastAsia="仿宋" w:cs="Times New Roman"/>
          <w:color w:val="000000"/>
          <w:sz w:val="32"/>
        </w:rPr>
        <w:t>河长制信息平台。</w:t>
      </w:r>
    </w:p>
    <w:p>
      <w:pPr>
        <w:wordWrap/>
        <w:spacing w:before="0" w:after="0" w:line="540" w:lineRule="exact"/>
        <w:ind w:left="0" w:leftChars="0" w:right="0" w:firstLine="639"/>
        <w:jc w:val="both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>到2018年，地表水丧失使用功能的水体断面比例降至15%以下；城市集中式饮用水水源水质达到或优于Ⅲ类比例总体达96%以上；</w:t>
      </w:r>
      <w:r>
        <w:rPr>
          <w:rFonts w:hint="default" w:ascii="Times New Roman" w:hAnsi="Times New Roman" w:eastAsia="仿宋" w:cs="Times New Roman"/>
          <w:color w:val="000000"/>
          <w:spacing w:val="9"/>
          <w:sz w:val="32"/>
        </w:rPr>
        <w:t>城市规划</w:t>
      </w:r>
      <w:r>
        <w:rPr>
          <w:rFonts w:hint="default" w:ascii="Times New Roman" w:hAnsi="Times New Roman" w:eastAsia="仿宋_GB2312" w:cs="Times New Roman"/>
          <w:color w:val="000000"/>
          <w:spacing w:val="9"/>
          <w:sz w:val="32"/>
        </w:rPr>
        <w:t>区</w:t>
      </w:r>
      <w:r>
        <w:rPr>
          <w:rFonts w:hint="default" w:ascii="Times New Roman" w:hAnsi="Times New Roman" w:eastAsia="仿宋" w:cs="Times New Roman"/>
          <w:color w:val="000000"/>
          <w:sz w:val="32"/>
        </w:rPr>
        <w:t>黑臭水体全部消除，保障水环境安全。</w:t>
      </w:r>
    </w:p>
    <w:p>
      <w:pPr>
        <w:wordWrap/>
        <w:spacing w:before="0" w:after="0" w:line="540" w:lineRule="exact"/>
        <w:ind w:left="0" w:leftChars="0" w:right="0" w:firstLine="639"/>
        <w:jc w:val="both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>到2019年，全办水环境质量得到阶段性改善，两大流域水质优良比例逐年提高；地表水丧失使用功能的水体断面比例降至9%以下；城区集中式饮用水水源水质达到或优于Ⅲ类比例总体达100%；消除黑臭水体。</w:t>
      </w:r>
    </w:p>
    <w:p>
      <w:pPr>
        <w:wordWrap/>
        <w:spacing w:before="0" w:after="0" w:line="540" w:lineRule="exact"/>
        <w:ind w:left="0" w:leftChars="0" w:right="0" w:firstLine="639"/>
        <w:jc w:val="both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>到2020年，全办用水总量控制在全市要求范围以内，重要河湖水功能区水质达标率达到75%以上；基本完成全办河湖管理范围和保护范围划界确权，黄河流域河道按水利部要求完成划界确权。建立责任明晰、运转有序、监管有力、和谐安全的水事秩序。</w:t>
      </w:r>
    </w:p>
    <w:p>
      <w:pPr>
        <w:wordWrap/>
        <w:spacing w:before="0" w:after="0" w:line="540" w:lineRule="exact"/>
        <w:ind w:left="0" w:leftChars="0" w:right="0" w:firstLine="639"/>
        <w:jc w:val="both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>到2030年，力争全办水环境质量总体改善，水生态系统功能初步恢复。黄河、海河流域水质优良比例逐年提高，丧失使用功能的水体基本消除，</w:t>
      </w:r>
      <w:r>
        <w:rPr>
          <w:rFonts w:hint="default" w:ascii="Times New Roman" w:hAnsi="Times New Roman" w:eastAsia="仿宋" w:cs="Times New Roman"/>
          <w:color w:val="000000"/>
          <w:spacing w:val="9"/>
          <w:sz w:val="32"/>
        </w:rPr>
        <w:t>城市规划</w:t>
      </w:r>
      <w:r>
        <w:rPr>
          <w:rFonts w:hint="default" w:ascii="Times New Roman" w:hAnsi="Times New Roman" w:eastAsia="仿宋_GB2312" w:cs="Times New Roman"/>
          <w:color w:val="000000"/>
          <w:spacing w:val="9"/>
          <w:sz w:val="32"/>
        </w:rPr>
        <w:t>区</w:t>
      </w:r>
      <w:r>
        <w:rPr>
          <w:rFonts w:hint="default" w:ascii="Times New Roman" w:hAnsi="Times New Roman" w:eastAsia="仿宋" w:cs="Times New Roman"/>
          <w:color w:val="000000"/>
          <w:sz w:val="32"/>
        </w:rPr>
        <w:t>黑臭水体总体得到消除，城市集中式饮用水水源水质达到或优于Ⅲ类比例总体达到100%。全办用水总量控制在全市要求范围以内；水功能区水质达标率达到95%以上。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、组织体系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（一）构建办河长组织体系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皇甫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张现红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书记担任第一总河长、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苏永红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主任担任总河长，河流所经社区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（村）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由社区书记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（村支部书记）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担任河长。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（二）成立河长制办公室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。成立河长制办公室，办公室设在农业服务中心，具体负责全面推行河长制日常工作。办公室主任由农办、党政办、纪委、财政所、环保办和各社区负责同志为成员。</w:t>
      </w:r>
    </w:p>
    <w:p>
      <w:pPr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、主要任务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</w:rPr>
        <w:t>一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加强水资源保护。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落实最严格水资源管理制度，强化水资源开发利用控制、用水效率控制、水功能区限制纳污三条红线的刚性约束，把全面落实河长制纳入最严格水资源管理制度考核，进一步强化各级责任，严格考核和监督。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</w:rPr>
        <w:t>（二）加强河湖水域岸线管理保护。</w:t>
      </w:r>
      <w:r>
        <w:rPr>
          <w:rFonts w:hint="default" w:ascii="Times New Roman" w:hAnsi="Times New Roman" w:eastAsia="仿宋" w:cs="Times New Roman"/>
          <w:color w:val="000000"/>
          <w:sz w:val="32"/>
        </w:rPr>
        <w:t>逐步建立河湖自然资源资产产权制度，对水流、湖泊、滩涂、岸线等自然生态空间确权登记，加强空间开发保护，严格水生态空间管控。对流域面积在3平方公里以上的河道、水面面积在1平方公里以上的湖泊及其水利工程，依法划定管理范围和保护范围，2020年基本完成全办河湖管理范围和保护划界确权。编制岸线利用管理规划，落实规划岸线保护区、保留区、控制利用区和开发利用区管理要求，强化岸线保护和节约集约利用。强化涉河建设项目管理，严格履行洪水影响评价制度，加强事中事后监管。严禁以各种名义侵占河道，对岸线乱占滥用、多占少用、占而不用等突出问题开展清理整治，恢复河湖水域岸线生态功能。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（三）加强水污染防治。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区碧水工程行动计划（水污染防治工作方案），着力打赢水污染防治攻坚战，统筹水上、岸上污染治理，完善入河排污管控机制。加强综合防治，严格治理企业污染、生活污染、改善水环境质量。优化入河道排污口布局，实施入河排污口整治。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（四）加强水环境治理。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切实保障饮用水水源安全，开展饮用水水源规范化建设，依法清理饮用水水源保护区内违法建筑和排污口。加大黑臭水体治理力度，实现河道环境整洁优美、水清岸绿。</w:t>
      </w:r>
    </w:p>
    <w:p>
      <w:pPr>
        <w:wordWrap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（五）加强水生态修复。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推进河道生态修复和保护，禁止侵占水源涵养空间。恢复河道水系的自然连通，加强水生生物资源养护，提高水生生物多样性。</w:t>
      </w:r>
    </w:p>
    <w:p>
      <w:pPr>
        <w:pStyle w:val="7"/>
        <w:widowControl/>
        <w:wordWrap/>
        <w:spacing w:before="0" w:after="0" w:line="54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（六）加强执法监管。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立健全法规制度，加大河道管理保护监管力度，建立健全部门联合执法机制，完善行政执法与刑事司法衔接机制。建立河道日常监管巡查制度，严厉打击涉河违法行为，积极组织开展执法巡查、专项执法检查和集中整治行动，坚决清理整治非法排污、设障、捕捞、侵占水域岸线等活动。</w:t>
      </w:r>
    </w:p>
    <w:p>
      <w:pPr>
        <w:pStyle w:val="7"/>
        <w:widowControl/>
        <w:wordWrap/>
        <w:spacing w:before="0" w:after="0" w:line="54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保障措施</w:t>
      </w:r>
    </w:p>
    <w:p>
      <w:pPr>
        <w:pStyle w:val="7"/>
        <w:widowControl/>
        <w:wordWrap/>
        <w:spacing w:before="0" w:after="0" w:line="54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加强组织领导。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各站所、各社区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、行政村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要把推行河长制作为推进生态文明建设的重要举措，切实加强组织领导，狠抓责任落实，确保河长制各项工作有效开展。</w:t>
      </w:r>
    </w:p>
    <w:p>
      <w:pPr>
        <w:pStyle w:val="7"/>
        <w:widowControl/>
        <w:wordWrap/>
        <w:spacing w:before="0" w:after="0" w:line="54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shd w:val="clear" w:color="auto" w:fill="FFFFFF"/>
        </w:rPr>
        <w:t>健全工作机制。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立办事处河长会议制度，协调解决河道管理保护中的重点难点问题。建立信息共享制度，定期通报河道管理保护情况，及时跟踪河长制实施进展。建立工作督查制度，对河长制实施情况和河长履职情况进行督查。河长制办公室要加强组织协调，督促相关单位按照职责分工，落实责任，密切配合，协调联动，共同推进河道管理保护工作。</w: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（三）建立工作台账。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坚持问题导向，紧密联系实际，列出任务清单，细化工作任务，明确时间节点，把工作职责和任务细化、量化成工程项目、专项整治行动、长效工作机制和具体执法计划等，做到五个明确，即问题明确、任务明确、责任明确、节点明确、措施明确。</w: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（四）加强监督检查。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在河道岸边显著位置树立河长公示牌，标明河长职责、河道概况、管护目标、监督电话等内容，接受社会监督。聘请社会监督员对河道管理保护效果进行监督和评价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lang w:eastAsia="zh-CN"/>
        </w:rPr>
        <w:t>并对</w:t>
      </w:r>
      <w:r>
        <w:rPr>
          <w:rFonts w:hint="default" w:ascii="Times New Roman" w:hAnsi="Times New Roman" w:eastAsia="仿宋" w:cs="Times New Roman"/>
          <w:color w:val="000000"/>
          <w:sz w:val="32"/>
        </w:rPr>
        <w:t>河长制</w:t>
      </w:r>
      <w:r>
        <w:rPr>
          <w:rFonts w:hint="eastAsia" w:ascii="Times New Roman" w:hAnsi="Times New Roman" w:eastAsia="仿宋" w:cs="Times New Roman"/>
          <w:color w:val="000000"/>
          <w:sz w:val="32"/>
          <w:lang w:eastAsia="zh-CN"/>
        </w:rPr>
        <w:t>工作</w:t>
      </w:r>
      <w:r>
        <w:rPr>
          <w:rFonts w:hint="default" w:ascii="Times New Roman" w:hAnsi="Times New Roman" w:eastAsia="仿宋" w:cs="Times New Roman"/>
          <w:color w:val="000000"/>
          <w:sz w:val="32"/>
        </w:rPr>
        <w:t>落实情况进行考核</w:t>
      </w:r>
      <w:r>
        <w:rPr>
          <w:rFonts w:hint="eastAsia" w:ascii="Times New Roman" w:hAnsi="Times New Roman" w:eastAsia="仿宋" w:cs="Times New Roman"/>
          <w:color w:val="000000"/>
          <w:sz w:val="32"/>
          <w:lang w:eastAsia="zh-CN"/>
        </w:rPr>
        <w:t>。</w: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1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（五）加强宣传引导。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做好全面推行河长制工作的宣传教育和舆论引导。根据工作节点要求，精心策划组织，充分利用网络、微信、微博等各种媒体和传播手段，深入释疑解惑，广泛宣传引导，特别加强对中小学生河道管理保护教育，不断增强公众河道保护责任意识、水忧患意识、水节约意识，营造全社会共同关心、支持、参与河道管理保护的良好氛围。</w: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皇甫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街道办事处</w: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8月10日</w: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pict>
          <v:shape id="图片框 3" o:spid="_x0000_s1028" type="#_x0000_t75" style="position:absolute;left:0;margin-left:-74pt;margin-top:-77pt;height:772.1pt;width:628.2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5皇甫办2 001" r:id="rId8"/>
            <o:lock v:ext="edit" position="f" selection="f" grouping="f" rotation="f" cropping="f" text="f" aspectratio="t"/>
          </v:shape>
        </w:pict>
      </w:r>
      <w:bookmarkEnd w:id="0"/>
      <w:r>
        <w:rPr>
          <w:rFonts w:ascii="Tahoma" w:hAnsi="Tahoma" w:eastAsia="微软雅黑" w:cs="黑体"/>
          <w:sz w:val="22"/>
          <w:szCs w:val="22"/>
          <w:lang w:val="en-US" w:eastAsia="zh-CN" w:bidi="ar-SA"/>
        </w:rPr>
        <w:pict>
          <v:shape id="图片框 1026" o:spid="_x0000_s1029" type="#_x0000_t75" style="height:39pt;width:56.4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hd w:val="solid" w:color="FFFFFF" w:fill="auto"/>
        <w:wordWrap/>
        <w:autoSpaceDN w:val="0"/>
        <w:spacing w:before="0" w:after="0" w:line="54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pict>
          <v:shape id="图片框 4" o:spid="_x0000_s1030" type="#_x0000_t75" style="position:absolute;left:0;margin-left:-68.5pt;margin-top:-80.8pt;height:851.5pt;width:600.65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5皇甫办方案3 001" r:id="rId10"/>
            <o:lock v:ext="edit" position="f" selection="f" grouping="f" rotation="f" cropping="f" text="f" aspectratio="t"/>
          </v:shape>
        </w:pict>
      </w:r>
    </w:p>
    <w:sectPr>
      <w:headerReference r:id="rId4" w:type="default"/>
      <w:footerReference r:id="rId5" w:type="default"/>
      <w:pgSz w:w="11906" w:h="16838"/>
      <w:pgMar w:top="1587" w:right="1417" w:bottom="1701" w:left="1361" w:header="709" w:footer="709" w:gutter="0"/>
      <w:cols w:space="720" w:num="1"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ahoma" w:hAnsi="Tahoma" w:eastAsia="微软雅黑" w:cs="黑体"/>
        <w:sz w:val="18"/>
        <w:szCs w:val="18"/>
        <w:lang w:val="en-US" w:eastAsia="zh-CN" w:bidi="ar-SA"/>
      </w:rPr>
      <w:pict>
        <v:rect id="文本框1" o:spid="_x0000_s1025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微软雅黑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3645790">
    <w:nsid w:val="5A3866DE"/>
    <w:multiLevelType w:val="singleLevel"/>
    <w:tmpl w:val="5A3866DE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136457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cs="Times New Roman"/>
    </w:rPr>
  </w:style>
  <w:style w:type="paragraph" w:customStyle="1" w:styleId="7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8">
    <w:name w:val="标题 1 Char Char"/>
    <w:basedOn w:val="5"/>
    <w:link w:val="2"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9">
    <w:name w:val="页眉 Char Char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Char Char"/>
    <w:basedOn w:val="5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jpeg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537</Words>
  <Characters>3063</Characters>
  <Lines>25</Lines>
  <Paragraphs>7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2017-12-18T10:07:00Z</dcterms:created>
  <dc:creator>Administrator</dc:creator>
  <cp:lastModifiedBy>未定义</cp:lastModifiedBy>
  <cp:lastPrinted>2017-12-19T00:30:00Z</cp:lastPrinted>
  <dcterms:modified xsi:type="dcterms:W3CDTF">2019-03-05T05:16:50Z</dcterms:modified>
  <dc:title>濮水办全面推行河长制工作方案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