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sz w:val="22"/>
        </w:rPr>
      </w:pPr>
      <w:r>
        <w:rPr>
          <w:rFonts w:hint="eastAsia"/>
          <w:b/>
          <w:sz w:val="22"/>
        </w:rPr>
        <w:t>附件：危险废物类别及代码表</w:t>
      </w:r>
    </w:p>
    <w:p>
      <w:bookmarkStart w:id="0" w:name="_GoBack"/>
      <w:bookmarkEnd w:id="0"/>
    </w:p>
    <w:p/>
    <w:p/>
    <w:tbl>
      <w:tblPr>
        <w:tblStyle w:val="4"/>
        <w:tblpPr w:leftFromText="180" w:rightFromText="180" w:vertAnchor="page" w:horzAnchor="margin" w:tblpXSpec="center" w:tblpY="1666"/>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0"/>
        <w:gridCol w:w="1286"/>
        <w:gridCol w:w="1276"/>
        <w:gridCol w:w="4536"/>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0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00" w:lineRule="exact"/>
              <w:jc w:val="center"/>
              <w:rPr>
                <w:color w:val="000000"/>
                <w:sz w:val="20"/>
              </w:rPr>
            </w:pPr>
            <w:r>
              <w:rPr>
                <w:rFonts w:hint="eastAsia"/>
                <w:color w:val="000000"/>
                <w:sz w:val="20"/>
              </w:rPr>
              <w:t>废物类别</w:t>
            </w:r>
          </w:p>
        </w:tc>
        <w:tc>
          <w:tcPr>
            <w:tcW w:w="1286"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00" w:lineRule="exact"/>
              <w:jc w:val="center"/>
              <w:rPr>
                <w:color w:val="000000"/>
                <w:sz w:val="20"/>
              </w:rPr>
            </w:pPr>
            <w:r>
              <w:rPr>
                <w:rFonts w:hint="eastAsia"/>
                <w:color w:val="000000"/>
                <w:sz w:val="20"/>
              </w:rPr>
              <w:t>行业来源</w:t>
            </w:r>
          </w:p>
        </w:tc>
        <w:tc>
          <w:tcPr>
            <w:tcW w:w="1276"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00" w:lineRule="exact"/>
              <w:jc w:val="center"/>
              <w:rPr>
                <w:color w:val="000000"/>
                <w:sz w:val="20"/>
              </w:rPr>
            </w:pPr>
            <w:r>
              <w:rPr>
                <w:rFonts w:hint="eastAsia"/>
                <w:color w:val="000000"/>
                <w:sz w:val="20"/>
              </w:rPr>
              <w:t>废物代码</w:t>
            </w:r>
          </w:p>
        </w:tc>
        <w:tc>
          <w:tcPr>
            <w:tcW w:w="4536"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00" w:lineRule="exact"/>
              <w:jc w:val="center"/>
              <w:rPr>
                <w:color w:val="000000"/>
                <w:sz w:val="20"/>
              </w:rPr>
            </w:pPr>
            <w:r>
              <w:rPr>
                <w:rFonts w:hint="eastAsia"/>
                <w:color w:val="000000"/>
                <w:sz w:val="20"/>
              </w:rPr>
              <w:t>危险废物</w:t>
            </w:r>
          </w:p>
        </w:tc>
        <w:tc>
          <w:tcPr>
            <w:tcW w:w="1418" w:type="dxa"/>
            <w:tcBorders>
              <w:top w:val="single" w:color="000000" w:sz="8" w:space="0"/>
              <w:left w:val="single" w:color="000000" w:sz="8" w:space="0"/>
              <w:bottom w:val="single" w:color="000000" w:sz="8" w:space="0"/>
              <w:right w:val="single" w:color="000000" w:sz="8" w:space="0"/>
            </w:tcBorders>
            <w:shd w:val="clear" w:color="auto" w:fill="FFFFFF"/>
          </w:tcPr>
          <w:p>
            <w:pPr>
              <w:spacing w:line="300" w:lineRule="exact"/>
              <w:jc w:val="center"/>
              <w:rPr>
                <w:color w:val="000000"/>
                <w:sz w:val="20"/>
              </w:rPr>
            </w:pPr>
            <w:r>
              <w:rPr>
                <w:rFonts w:hint="eastAsia"/>
                <w:color w:val="000000"/>
                <w:sz w:val="20"/>
              </w:rPr>
              <w:t>危险特性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7" w:hRule="exact"/>
        </w:trPr>
        <w:tc>
          <w:tcPr>
            <w:tcW w:w="10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00" w:lineRule="exact"/>
              <w:jc w:val="center"/>
              <w:rPr>
                <w:color w:val="000000"/>
                <w:sz w:val="20"/>
                <w:lang w:eastAsia="en-US"/>
              </w:rPr>
            </w:pPr>
            <w:r>
              <w:rPr>
                <w:rFonts w:hint="eastAsia"/>
                <w:color w:val="000000"/>
                <w:sz w:val="20"/>
                <w:lang w:eastAsia="en-US"/>
              </w:rPr>
              <w:t>HW03</w:t>
            </w:r>
          </w:p>
          <w:p>
            <w:pPr>
              <w:spacing w:line="300" w:lineRule="exact"/>
              <w:jc w:val="center"/>
              <w:rPr>
                <w:color w:val="000000"/>
                <w:sz w:val="20"/>
              </w:rPr>
            </w:pPr>
            <w:r>
              <w:rPr>
                <w:rFonts w:hint="eastAsia"/>
                <w:color w:val="000000"/>
                <w:sz w:val="20"/>
              </w:rPr>
              <w:t>废药物、药品</w:t>
            </w:r>
          </w:p>
        </w:tc>
        <w:tc>
          <w:tcPr>
            <w:tcW w:w="1286"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00" w:lineRule="exact"/>
              <w:jc w:val="center"/>
              <w:rPr>
                <w:color w:val="000000"/>
                <w:sz w:val="20"/>
              </w:rPr>
            </w:pPr>
            <w:r>
              <w:rPr>
                <w:rFonts w:hint="eastAsia"/>
                <w:color w:val="000000"/>
                <w:sz w:val="20"/>
              </w:rPr>
              <w:t>非特定行业</w:t>
            </w:r>
          </w:p>
        </w:tc>
        <w:tc>
          <w:tcPr>
            <w:tcW w:w="1276"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00" w:lineRule="exact"/>
              <w:jc w:val="center"/>
              <w:rPr>
                <w:color w:val="000000"/>
                <w:sz w:val="20"/>
              </w:rPr>
            </w:pPr>
            <w:r>
              <w:rPr>
                <w:rFonts w:hint="eastAsia"/>
                <w:color w:val="000000"/>
                <w:sz w:val="20"/>
                <w:lang w:eastAsia="en-US"/>
              </w:rPr>
              <w:t>900-002-03</w:t>
            </w:r>
          </w:p>
        </w:tc>
        <w:tc>
          <w:tcPr>
            <w:tcW w:w="4536"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00" w:lineRule="exact"/>
              <w:rPr>
                <w:color w:val="000000"/>
                <w:sz w:val="20"/>
              </w:rPr>
            </w:pPr>
            <w:r>
              <w:rPr>
                <w:rFonts w:hint="eastAsia"/>
                <w:color w:val="000000"/>
                <w:sz w:val="20"/>
              </w:rPr>
              <w:t>销售及使用过程中产生的失效、变质、不合格、淘汰、伪劣的化学药品和生物制品（不包括列入《国家基本药物名录》中的维生素、矿物质类药，调节水、电解质及酸碱平衡药），以及《医疗用毒性药品管理办法》中所列的毒性中药</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64" w:lineRule="atLeast"/>
              <w:jc w:val="center"/>
              <w:rPr>
                <w:rFonts w:ascii="宋体" w:hAnsi="宋体" w:cs="宋体"/>
                <w:kern w:val="0"/>
                <w:szCs w:val="21"/>
                <w:lang w:bidi="ar"/>
              </w:rPr>
            </w:pPr>
            <w:r>
              <w:rPr>
                <w:rFonts w:hint="eastAsia" w:ascii="宋体" w:hAnsi="宋体" w:cs="宋体"/>
                <w:kern w:val="0"/>
                <w:szCs w:val="21"/>
                <w:lang w:bidi="ar"/>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exact"/>
        </w:trPr>
        <w:tc>
          <w:tcPr>
            <w:tcW w:w="1090" w:type="dxa"/>
            <w:tcBorders>
              <w:left w:val="single" w:color="000000" w:sz="8" w:space="0"/>
              <w:bottom w:val="single" w:color="000000" w:sz="8" w:space="0"/>
              <w:right w:val="single" w:color="000000" w:sz="8" w:space="0"/>
            </w:tcBorders>
            <w:shd w:val="clear" w:color="auto" w:fill="FFFFFF"/>
            <w:vAlign w:val="center"/>
          </w:tcPr>
          <w:p>
            <w:pPr>
              <w:spacing w:line="300" w:lineRule="exact"/>
              <w:jc w:val="center"/>
              <w:rPr>
                <w:color w:val="000000"/>
                <w:sz w:val="20"/>
                <w:lang w:eastAsia="en-US"/>
              </w:rPr>
            </w:pPr>
            <w:r>
              <w:rPr>
                <w:rFonts w:hint="eastAsia"/>
                <w:color w:val="000000"/>
                <w:sz w:val="20"/>
                <w:lang w:eastAsia="en-US"/>
              </w:rPr>
              <w:t>HW04</w:t>
            </w:r>
          </w:p>
          <w:p>
            <w:pPr>
              <w:spacing w:line="300" w:lineRule="exact"/>
              <w:jc w:val="center"/>
              <w:rPr>
                <w:color w:val="000000"/>
                <w:sz w:val="20"/>
              </w:rPr>
            </w:pPr>
            <w:r>
              <w:rPr>
                <w:rFonts w:hint="eastAsia"/>
                <w:color w:val="000000"/>
                <w:sz w:val="20"/>
              </w:rPr>
              <w:t>农药废物</w:t>
            </w:r>
          </w:p>
        </w:tc>
        <w:tc>
          <w:tcPr>
            <w:tcW w:w="1286" w:type="dxa"/>
            <w:tcBorders>
              <w:left w:val="single" w:color="000000" w:sz="8" w:space="0"/>
              <w:bottom w:val="single" w:color="000000" w:sz="8" w:space="0"/>
              <w:right w:val="single" w:color="000000" w:sz="8" w:space="0"/>
            </w:tcBorders>
            <w:shd w:val="clear" w:color="auto" w:fill="FFFFFF"/>
            <w:vAlign w:val="center"/>
          </w:tcPr>
          <w:p>
            <w:pPr>
              <w:spacing w:line="300" w:lineRule="exact"/>
              <w:jc w:val="center"/>
              <w:rPr>
                <w:color w:val="000000"/>
                <w:sz w:val="20"/>
              </w:rPr>
            </w:pPr>
            <w:r>
              <w:rPr>
                <w:rFonts w:hint="eastAsia"/>
                <w:color w:val="000000"/>
                <w:sz w:val="20"/>
              </w:rPr>
              <w:t>农药制造</w:t>
            </w:r>
          </w:p>
        </w:tc>
        <w:tc>
          <w:tcPr>
            <w:tcW w:w="1276"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00" w:lineRule="exact"/>
              <w:jc w:val="center"/>
              <w:rPr>
                <w:color w:val="000000"/>
                <w:sz w:val="20"/>
              </w:rPr>
            </w:pPr>
            <w:r>
              <w:rPr>
                <w:rFonts w:hint="eastAsia"/>
                <w:color w:val="000000"/>
                <w:sz w:val="20"/>
                <w:lang w:eastAsia="en-US"/>
              </w:rPr>
              <w:t>263-011-04</w:t>
            </w:r>
          </w:p>
        </w:tc>
        <w:tc>
          <w:tcPr>
            <w:tcW w:w="4536"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00" w:lineRule="exact"/>
              <w:rPr>
                <w:color w:val="000000"/>
                <w:sz w:val="20"/>
              </w:rPr>
            </w:pPr>
            <w:r>
              <w:rPr>
                <w:rFonts w:hint="eastAsia"/>
                <w:color w:val="000000"/>
                <w:sz w:val="20"/>
              </w:rPr>
              <w:t>农药生产过程中产生的废水处理污泥</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64" w:lineRule="atLeast"/>
              <w:jc w:val="center"/>
              <w:rPr>
                <w:color w:val="000000"/>
                <w:sz w:val="20"/>
              </w:rPr>
            </w:pPr>
            <w:r>
              <w:rPr>
                <w:rFonts w:hint="eastAsia" w:ascii="宋体" w:hAnsi="宋体" w:cs="宋体"/>
                <w:kern w:val="0"/>
                <w:szCs w:val="21"/>
                <w:lang w:bidi="ar"/>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trPr>
        <w:tc>
          <w:tcPr>
            <w:tcW w:w="1090" w:type="dxa"/>
            <w:vMerge w:val="restart"/>
            <w:tcBorders>
              <w:left w:val="single" w:color="000000" w:sz="8" w:space="0"/>
              <w:right w:val="single" w:color="000000" w:sz="8" w:space="0"/>
            </w:tcBorders>
            <w:shd w:val="clear" w:color="auto" w:fill="FFFFFF"/>
            <w:vAlign w:val="center"/>
          </w:tcPr>
          <w:p>
            <w:pPr>
              <w:spacing w:line="300" w:lineRule="exact"/>
              <w:jc w:val="center"/>
              <w:rPr>
                <w:color w:val="000000"/>
                <w:sz w:val="20"/>
              </w:rPr>
            </w:pPr>
            <w:r>
              <w:rPr>
                <w:color w:val="000000"/>
                <w:sz w:val="20"/>
              </w:rPr>
              <w:t>HWO8</w:t>
            </w:r>
          </w:p>
          <w:p>
            <w:pPr>
              <w:spacing w:line="300" w:lineRule="exact"/>
              <w:jc w:val="center"/>
              <w:rPr>
                <w:color w:val="000000"/>
                <w:sz w:val="20"/>
              </w:rPr>
            </w:pPr>
            <w:r>
              <w:rPr>
                <w:rFonts w:hint="eastAsia"/>
                <w:color w:val="000000"/>
                <w:sz w:val="20"/>
              </w:rPr>
              <w:t>废矿物油与含矿物油废物</w:t>
            </w:r>
          </w:p>
        </w:tc>
        <w:tc>
          <w:tcPr>
            <w:tcW w:w="1286" w:type="dxa"/>
            <w:vMerge w:val="restart"/>
            <w:tcBorders>
              <w:left w:val="single" w:color="000000" w:sz="8" w:space="0"/>
              <w:right w:val="single" w:color="000000" w:sz="8" w:space="0"/>
            </w:tcBorders>
            <w:shd w:val="clear" w:color="auto" w:fill="FFFFFF"/>
            <w:vAlign w:val="center"/>
          </w:tcPr>
          <w:p>
            <w:pPr>
              <w:spacing w:line="300" w:lineRule="exact"/>
              <w:jc w:val="center"/>
              <w:rPr>
                <w:color w:val="000000"/>
                <w:sz w:val="20"/>
              </w:rPr>
            </w:pPr>
            <w:r>
              <w:rPr>
                <w:rFonts w:hint="eastAsia"/>
                <w:color w:val="000000"/>
                <w:sz w:val="20"/>
              </w:rPr>
              <w:t>非特定行业</w:t>
            </w:r>
          </w:p>
        </w:tc>
        <w:tc>
          <w:tcPr>
            <w:tcW w:w="1276"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00" w:lineRule="exact"/>
              <w:jc w:val="center"/>
              <w:rPr>
                <w:color w:val="000000"/>
                <w:sz w:val="20"/>
                <w:lang w:eastAsia="en-US"/>
              </w:rPr>
            </w:pPr>
            <w:r>
              <w:rPr>
                <w:rFonts w:hint="eastAsia"/>
                <w:color w:val="000000"/>
                <w:sz w:val="20"/>
                <w:lang w:eastAsia="en-US"/>
              </w:rPr>
              <w:t>900-199-08</w:t>
            </w:r>
          </w:p>
        </w:tc>
        <w:tc>
          <w:tcPr>
            <w:tcW w:w="4536" w:type="dxa"/>
            <w:tcBorders>
              <w:left w:val="single" w:color="000000" w:sz="8" w:space="0"/>
              <w:bottom w:val="single" w:color="000000" w:sz="8" w:space="0"/>
              <w:right w:val="single" w:color="000000" w:sz="8" w:space="0"/>
            </w:tcBorders>
            <w:shd w:val="clear" w:color="auto" w:fill="FFFFFF"/>
            <w:vAlign w:val="center"/>
          </w:tcPr>
          <w:p>
            <w:pPr>
              <w:spacing w:line="300" w:lineRule="exact"/>
              <w:rPr>
                <w:color w:val="000000"/>
                <w:sz w:val="20"/>
              </w:rPr>
            </w:pPr>
            <w:r>
              <w:rPr>
                <w:rFonts w:hint="eastAsia"/>
                <w:color w:val="000000"/>
                <w:sz w:val="20"/>
              </w:rPr>
              <w:t>内燃机、汽车、轮船等集中拆解过程产生的废矿物油及油泥</w:t>
            </w:r>
          </w:p>
        </w:tc>
        <w:tc>
          <w:tcPr>
            <w:tcW w:w="1418" w:type="dxa"/>
            <w:tcBorders>
              <w:left w:val="single" w:color="000000" w:sz="8" w:space="0"/>
              <w:bottom w:val="single" w:color="000000" w:sz="8" w:space="0"/>
              <w:right w:val="single" w:color="000000" w:sz="8" w:space="0"/>
            </w:tcBorders>
            <w:shd w:val="clear" w:color="auto" w:fill="FFFFFF"/>
            <w:vAlign w:val="center"/>
          </w:tcPr>
          <w:p>
            <w:pPr>
              <w:widowControl/>
              <w:spacing w:line="264" w:lineRule="atLeast"/>
              <w:jc w:val="center"/>
              <w:rPr>
                <w:szCs w:val="21"/>
              </w:rPr>
            </w:pPr>
            <w:r>
              <w:rPr>
                <w:rFonts w:ascii="宋体" w:hAnsi="宋体" w:cs="宋体"/>
                <w:kern w:val="0"/>
                <w:szCs w:val="21"/>
                <w:lang w:bidi="ar"/>
              </w:rPr>
              <w:t>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trPr>
        <w:tc>
          <w:tcPr>
            <w:tcW w:w="1090" w:type="dxa"/>
            <w:vMerge w:val="continue"/>
            <w:tcBorders>
              <w:left w:val="single" w:color="000000" w:sz="8" w:space="0"/>
              <w:right w:val="single" w:color="000000" w:sz="8" w:space="0"/>
            </w:tcBorders>
            <w:shd w:val="clear" w:color="auto" w:fill="FFFFFF"/>
            <w:vAlign w:val="center"/>
          </w:tcPr>
          <w:p>
            <w:pPr>
              <w:spacing w:line="300" w:lineRule="exact"/>
              <w:jc w:val="center"/>
              <w:rPr>
                <w:color w:val="000000"/>
                <w:sz w:val="20"/>
              </w:rPr>
            </w:pPr>
          </w:p>
        </w:tc>
        <w:tc>
          <w:tcPr>
            <w:tcW w:w="1286" w:type="dxa"/>
            <w:vMerge w:val="continue"/>
            <w:tcBorders>
              <w:left w:val="single" w:color="000000" w:sz="8" w:space="0"/>
              <w:right w:val="single" w:color="000000" w:sz="8" w:space="0"/>
            </w:tcBorders>
            <w:shd w:val="clear" w:color="auto" w:fill="FFFFFF"/>
            <w:vAlign w:val="center"/>
          </w:tcPr>
          <w:p>
            <w:pPr>
              <w:spacing w:line="300" w:lineRule="exact"/>
              <w:jc w:val="center"/>
              <w:rPr>
                <w:color w:val="000000"/>
                <w:sz w:val="20"/>
              </w:rPr>
            </w:pPr>
          </w:p>
        </w:tc>
        <w:tc>
          <w:tcPr>
            <w:tcW w:w="1276"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00" w:lineRule="exact"/>
              <w:jc w:val="center"/>
              <w:rPr>
                <w:color w:val="000000"/>
                <w:sz w:val="20"/>
                <w:lang w:eastAsia="en-US"/>
              </w:rPr>
            </w:pPr>
            <w:r>
              <w:rPr>
                <w:rFonts w:hint="eastAsia"/>
                <w:color w:val="000000"/>
                <w:sz w:val="20"/>
                <w:lang w:eastAsia="en-US"/>
              </w:rPr>
              <w:t>900-200-08</w:t>
            </w:r>
          </w:p>
        </w:tc>
        <w:tc>
          <w:tcPr>
            <w:tcW w:w="4536" w:type="dxa"/>
            <w:tcBorders>
              <w:left w:val="single" w:color="000000" w:sz="8" w:space="0"/>
              <w:bottom w:val="single" w:color="000000" w:sz="8" w:space="0"/>
              <w:right w:val="single" w:color="000000" w:sz="8" w:space="0"/>
            </w:tcBorders>
            <w:shd w:val="clear" w:color="auto" w:fill="FFFFFF"/>
            <w:vAlign w:val="center"/>
          </w:tcPr>
          <w:p>
            <w:pPr>
              <w:spacing w:line="300" w:lineRule="exact"/>
              <w:rPr>
                <w:color w:val="000000"/>
                <w:sz w:val="20"/>
              </w:rPr>
            </w:pPr>
            <w:r>
              <w:rPr>
                <w:rFonts w:hint="eastAsia"/>
                <w:color w:val="000000"/>
                <w:sz w:val="20"/>
              </w:rPr>
              <w:t>珩磨、研磨、打磨过程产生的废矿物油及油泥</w:t>
            </w:r>
          </w:p>
        </w:tc>
        <w:tc>
          <w:tcPr>
            <w:tcW w:w="1418" w:type="dxa"/>
            <w:tcBorders>
              <w:left w:val="single" w:color="000000" w:sz="8" w:space="0"/>
              <w:bottom w:val="single" w:color="000000" w:sz="8" w:space="0"/>
              <w:right w:val="single" w:color="000000" w:sz="8" w:space="0"/>
            </w:tcBorders>
            <w:shd w:val="clear" w:color="auto" w:fill="FFFFFF"/>
            <w:vAlign w:val="center"/>
          </w:tcPr>
          <w:p>
            <w:pPr>
              <w:widowControl/>
              <w:spacing w:line="264" w:lineRule="atLeast"/>
              <w:jc w:val="center"/>
              <w:rPr>
                <w:szCs w:val="21"/>
              </w:rPr>
            </w:pPr>
            <w:r>
              <w:rPr>
                <w:rFonts w:ascii="宋体" w:hAnsi="宋体" w:cs="宋体"/>
                <w:kern w:val="0"/>
                <w:szCs w:val="21"/>
                <w:lang w:bidi="ar"/>
              </w:rPr>
              <w:t>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trPr>
        <w:tc>
          <w:tcPr>
            <w:tcW w:w="1090" w:type="dxa"/>
            <w:vMerge w:val="continue"/>
            <w:tcBorders>
              <w:left w:val="single" w:color="000000" w:sz="8" w:space="0"/>
              <w:right w:val="single" w:color="000000" w:sz="8" w:space="0"/>
            </w:tcBorders>
            <w:shd w:val="clear" w:color="auto" w:fill="FFFFFF"/>
            <w:vAlign w:val="center"/>
          </w:tcPr>
          <w:p>
            <w:pPr>
              <w:spacing w:line="300" w:lineRule="exact"/>
              <w:jc w:val="center"/>
              <w:rPr>
                <w:color w:val="000000"/>
                <w:sz w:val="20"/>
              </w:rPr>
            </w:pPr>
          </w:p>
        </w:tc>
        <w:tc>
          <w:tcPr>
            <w:tcW w:w="1286" w:type="dxa"/>
            <w:vMerge w:val="continue"/>
            <w:tcBorders>
              <w:left w:val="single" w:color="000000" w:sz="8" w:space="0"/>
              <w:right w:val="single" w:color="000000" w:sz="8" w:space="0"/>
            </w:tcBorders>
            <w:shd w:val="clear" w:color="auto" w:fill="FFFFFF"/>
            <w:vAlign w:val="center"/>
          </w:tcPr>
          <w:p>
            <w:pPr>
              <w:spacing w:line="300" w:lineRule="exact"/>
              <w:jc w:val="center"/>
              <w:rPr>
                <w:color w:val="000000"/>
                <w:sz w:val="20"/>
              </w:rPr>
            </w:pPr>
          </w:p>
        </w:tc>
        <w:tc>
          <w:tcPr>
            <w:tcW w:w="1276"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00" w:lineRule="exact"/>
              <w:jc w:val="center"/>
              <w:rPr>
                <w:color w:val="000000"/>
                <w:sz w:val="20"/>
                <w:lang w:eastAsia="en-US"/>
              </w:rPr>
            </w:pPr>
            <w:r>
              <w:rPr>
                <w:rFonts w:hint="eastAsia"/>
                <w:color w:val="000000"/>
                <w:sz w:val="20"/>
                <w:lang w:eastAsia="en-US"/>
              </w:rPr>
              <w:t>900-201-08</w:t>
            </w:r>
          </w:p>
        </w:tc>
        <w:tc>
          <w:tcPr>
            <w:tcW w:w="4536" w:type="dxa"/>
            <w:tcBorders>
              <w:left w:val="single" w:color="000000" w:sz="8" w:space="0"/>
              <w:bottom w:val="single" w:color="000000" w:sz="8" w:space="0"/>
              <w:right w:val="single" w:color="000000" w:sz="8" w:space="0"/>
            </w:tcBorders>
            <w:shd w:val="clear" w:color="auto" w:fill="FFFFFF"/>
            <w:vAlign w:val="center"/>
          </w:tcPr>
          <w:p>
            <w:pPr>
              <w:spacing w:line="300" w:lineRule="exact"/>
              <w:rPr>
                <w:color w:val="000000"/>
                <w:sz w:val="20"/>
              </w:rPr>
            </w:pPr>
            <w:r>
              <w:rPr>
                <w:rFonts w:hint="eastAsia"/>
                <w:color w:val="000000"/>
                <w:sz w:val="20"/>
              </w:rPr>
              <w:t>清洗金属零部件过程中产生的废弃煤油、柴油、汽油及其他由石油和煤炼制生产的溶剂油</w:t>
            </w:r>
          </w:p>
        </w:tc>
        <w:tc>
          <w:tcPr>
            <w:tcW w:w="1418" w:type="dxa"/>
            <w:tcBorders>
              <w:left w:val="single" w:color="000000" w:sz="8" w:space="0"/>
              <w:bottom w:val="single" w:color="000000" w:sz="8" w:space="0"/>
              <w:right w:val="single" w:color="000000" w:sz="8" w:space="0"/>
            </w:tcBorders>
            <w:shd w:val="clear" w:color="auto" w:fill="FFFFFF"/>
            <w:vAlign w:val="center"/>
          </w:tcPr>
          <w:p>
            <w:pPr>
              <w:widowControl/>
              <w:spacing w:line="264" w:lineRule="atLeast"/>
              <w:jc w:val="center"/>
              <w:rPr>
                <w:szCs w:val="21"/>
              </w:rPr>
            </w:pPr>
            <w:r>
              <w:rPr>
                <w:rFonts w:ascii="宋体" w:hAnsi="宋体" w:cs="宋体"/>
                <w:kern w:val="0"/>
                <w:szCs w:val="21"/>
                <w:lang w:bidi="ar"/>
              </w:rPr>
              <w:t>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trPr>
        <w:tc>
          <w:tcPr>
            <w:tcW w:w="1090" w:type="dxa"/>
            <w:vMerge w:val="continue"/>
            <w:tcBorders>
              <w:left w:val="single" w:color="000000" w:sz="8" w:space="0"/>
              <w:right w:val="single" w:color="000000" w:sz="8" w:space="0"/>
            </w:tcBorders>
            <w:shd w:val="clear" w:color="auto" w:fill="FFFFFF"/>
            <w:vAlign w:val="center"/>
          </w:tcPr>
          <w:p>
            <w:pPr>
              <w:spacing w:line="300" w:lineRule="exact"/>
              <w:jc w:val="center"/>
              <w:rPr>
                <w:color w:val="000000"/>
                <w:sz w:val="20"/>
              </w:rPr>
            </w:pPr>
          </w:p>
        </w:tc>
        <w:tc>
          <w:tcPr>
            <w:tcW w:w="1286" w:type="dxa"/>
            <w:vMerge w:val="continue"/>
            <w:tcBorders>
              <w:left w:val="single" w:color="000000" w:sz="8" w:space="0"/>
              <w:right w:val="single" w:color="000000" w:sz="8" w:space="0"/>
            </w:tcBorders>
            <w:shd w:val="clear" w:color="auto" w:fill="FFFFFF"/>
            <w:vAlign w:val="center"/>
          </w:tcPr>
          <w:p>
            <w:pPr>
              <w:spacing w:line="300" w:lineRule="exact"/>
              <w:jc w:val="center"/>
              <w:rPr>
                <w:color w:val="000000"/>
                <w:sz w:val="20"/>
              </w:rPr>
            </w:pPr>
          </w:p>
        </w:tc>
        <w:tc>
          <w:tcPr>
            <w:tcW w:w="1276"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00" w:lineRule="exact"/>
              <w:jc w:val="center"/>
              <w:rPr>
                <w:color w:val="000000"/>
                <w:sz w:val="20"/>
                <w:lang w:eastAsia="en-US"/>
              </w:rPr>
            </w:pPr>
            <w:r>
              <w:rPr>
                <w:rFonts w:hint="eastAsia"/>
                <w:color w:val="000000"/>
                <w:sz w:val="20"/>
                <w:lang w:eastAsia="en-US"/>
              </w:rPr>
              <w:t>900-203-08</w:t>
            </w:r>
          </w:p>
        </w:tc>
        <w:tc>
          <w:tcPr>
            <w:tcW w:w="4536" w:type="dxa"/>
            <w:tcBorders>
              <w:left w:val="single" w:color="000000" w:sz="8" w:space="0"/>
              <w:bottom w:val="single" w:color="000000" w:sz="8" w:space="0"/>
              <w:right w:val="single" w:color="000000" w:sz="8" w:space="0"/>
            </w:tcBorders>
            <w:shd w:val="clear" w:color="auto" w:fill="FFFFFF"/>
            <w:vAlign w:val="center"/>
          </w:tcPr>
          <w:p>
            <w:pPr>
              <w:spacing w:line="300" w:lineRule="exact"/>
              <w:rPr>
                <w:color w:val="000000"/>
                <w:sz w:val="20"/>
              </w:rPr>
            </w:pPr>
            <w:r>
              <w:rPr>
                <w:rFonts w:hint="eastAsia"/>
                <w:color w:val="000000"/>
                <w:sz w:val="20"/>
              </w:rPr>
              <w:t>使用淬火油进行表面硬化处理产生的废矿物油</w:t>
            </w:r>
          </w:p>
        </w:tc>
        <w:tc>
          <w:tcPr>
            <w:tcW w:w="1418" w:type="dxa"/>
            <w:tcBorders>
              <w:left w:val="single" w:color="000000" w:sz="8" w:space="0"/>
              <w:bottom w:val="single" w:color="000000" w:sz="8" w:space="0"/>
              <w:right w:val="single" w:color="000000" w:sz="8" w:space="0"/>
            </w:tcBorders>
            <w:shd w:val="clear" w:color="auto" w:fill="FFFFFF"/>
            <w:vAlign w:val="center"/>
          </w:tcPr>
          <w:p>
            <w:pPr>
              <w:widowControl/>
              <w:spacing w:line="264" w:lineRule="atLeast"/>
              <w:jc w:val="center"/>
              <w:rPr>
                <w:szCs w:val="21"/>
              </w:rPr>
            </w:pPr>
            <w:r>
              <w:rPr>
                <w:rFonts w:ascii="宋体" w:hAnsi="宋体" w:cs="宋体"/>
                <w:kern w:val="0"/>
                <w:szCs w:val="21"/>
                <w:lang w:bidi="ar"/>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trPr>
        <w:tc>
          <w:tcPr>
            <w:tcW w:w="1090" w:type="dxa"/>
            <w:vMerge w:val="continue"/>
            <w:tcBorders>
              <w:left w:val="single" w:color="000000" w:sz="8" w:space="0"/>
              <w:right w:val="single" w:color="000000" w:sz="8" w:space="0"/>
            </w:tcBorders>
            <w:shd w:val="clear" w:color="auto" w:fill="FFFFFF"/>
            <w:vAlign w:val="center"/>
          </w:tcPr>
          <w:p>
            <w:pPr>
              <w:spacing w:line="300" w:lineRule="exact"/>
              <w:jc w:val="center"/>
              <w:rPr>
                <w:color w:val="000000"/>
                <w:sz w:val="20"/>
              </w:rPr>
            </w:pPr>
          </w:p>
        </w:tc>
        <w:tc>
          <w:tcPr>
            <w:tcW w:w="1286" w:type="dxa"/>
            <w:vMerge w:val="continue"/>
            <w:tcBorders>
              <w:left w:val="single" w:color="000000" w:sz="8" w:space="0"/>
              <w:right w:val="single" w:color="000000" w:sz="8" w:space="0"/>
            </w:tcBorders>
            <w:shd w:val="clear" w:color="auto" w:fill="FFFFFF"/>
            <w:vAlign w:val="center"/>
          </w:tcPr>
          <w:p>
            <w:pPr>
              <w:spacing w:line="300" w:lineRule="exact"/>
              <w:jc w:val="center"/>
              <w:rPr>
                <w:color w:val="000000"/>
                <w:sz w:val="20"/>
              </w:rPr>
            </w:pPr>
          </w:p>
        </w:tc>
        <w:tc>
          <w:tcPr>
            <w:tcW w:w="1276"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00" w:lineRule="exact"/>
              <w:jc w:val="center"/>
              <w:rPr>
                <w:color w:val="000000"/>
                <w:sz w:val="20"/>
                <w:lang w:eastAsia="en-US"/>
              </w:rPr>
            </w:pPr>
            <w:r>
              <w:rPr>
                <w:rFonts w:hint="eastAsia"/>
                <w:color w:val="000000"/>
                <w:sz w:val="20"/>
                <w:lang w:eastAsia="en-US"/>
              </w:rPr>
              <w:t>900-204-08</w:t>
            </w:r>
          </w:p>
        </w:tc>
        <w:tc>
          <w:tcPr>
            <w:tcW w:w="4536" w:type="dxa"/>
            <w:tcBorders>
              <w:left w:val="single" w:color="000000" w:sz="8" w:space="0"/>
              <w:bottom w:val="single" w:color="000000" w:sz="8" w:space="0"/>
              <w:right w:val="single" w:color="000000" w:sz="8" w:space="0"/>
            </w:tcBorders>
            <w:shd w:val="clear" w:color="auto" w:fill="FFFFFF"/>
            <w:vAlign w:val="center"/>
          </w:tcPr>
          <w:p>
            <w:pPr>
              <w:spacing w:line="300" w:lineRule="exact"/>
              <w:rPr>
                <w:color w:val="000000"/>
                <w:sz w:val="20"/>
              </w:rPr>
            </w:pPr>
            <w:r>
              <w:rPr>
                <w:rFonts w:hint="eastAsia"/>
                <w:color w:val="000000"/>
                <w:sz w:val="20"/>
              </w:rPr>
              <w:t>使用轧制油、冷却剂及酸进行金属轧制产生的废矿物油</w:t>
            </w:r>
          </w:p>
        </w:tc>
        <w:tc>
          <w:tcPr>
            <w:tcW w:w="1418" w:type="dxa"/>
            <w:tcBorders>
              <w:left w:val="single" w:color="000000" w:sz="8" w:space="0"/>
              <w:bottom w:val="single" w:color="000000" w:sz="8" w:space="0"/>
              <w:right w:val="single" w:color="000000" w:sz="8" w:space="0"/>
            </w:tcBorders>
            <w:shd w:val="clear" w:color="auto" w:fill="FFFFFF"/>
            <w:vAlign w:val="center"/>
          </w:tcPr>
          <w:p>
            <w:pPr>
              <w:widowControl/>
              <w:spacing w:line="264" w:lineRule="atLeast"/>
              <w:jc w:val="center"/>
              <w:rPr>
                <w:szCs w:val="21"/>
              </w:rPr>
            </w:pPr>
            <w:r>
              <w:rPr>
                <w:rFonts w:ascii="宋体" w:hAnsi="宋体" w:cs="宋体"/>
                <w:kern w:val="0"/>
                <w:szCs w:val="21"/>
                <w:lang w:bidi="ar"/>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trPr>
        <w:tc>
          <w:tcPr>
            <w:tcW w:w="1090" w:type="dxa"/>
            <w:vMerge w:val="continue"/>
            <w:tcBorders>
              <w:left w:val="single" w:color="000000" w:sz="8" w:space="0"/>
              <w:right w:val="single" w:color="000000" w:sz="8" w:space="0"/>
            </w:tcBorders>
            <w:shd w:val="clear" w:color="auto" w:fill="FFFFFF"/>
            <w:vAlign w:val="center"/>
          </w:tcPr>
          <w:p>
            <w:pPr>
              <w:spacing w:line="300" w:lineRule="exact"/>
              <w:jc w:val="center"/>
              <w:rPr>
                <w:color w:val="000000"/>
                <w:sz w:val="20"/>
              </w:rPr>
            </w:pPr>
          </w:p>
        </w:tc>
        <w:tc>
          <w:tcPr>
            <w:tcW w:w="1286" w:type="dxa"/>
            <w:vMerge w:val="continue"/>
            <w:tcBorders>
              <w:left w:val="single" w:color="000000" w:sz="8" w:space="0"/>
              <w:right w:val="single" w:color="000000" w:sz="8" w:space="0"/>
            </w:tcBorders>
            <w:shd w:val="clear" w:color="auto" w:fill="FFFFFF"/>
            <w:vAlign w:val="center"/>
          </w:tcPr>
          <w:p>
            <w:pPr>
              <w:spacing w:line="300" w:lineRule="exact"/>
              <w:jc w:val="center"/>
              <w:rPr>
                <w:color w:val="000000"/>
                <w:sz w:val="20"/>
              </w:rPr>
            </w:pPr>
          </w:p>
        </w:tc>
        <w:tc>
          <w:tcPr>
            <w:tcW w:w="1276"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00" w:lineRule="exact"/>
              <w:jc w:val="center"/>
              <w:rPr>
                <w:color w:val="000000"/>
                <w:sz w:val="20"/>
                <w:lang w:eastAsia="en-US"/>
              </w:rPr>
            </w:pPr>
            <w:r>
              <w:rPr>
                <w:rFonts w:hint="eastAsia"/>
                <w:color w:val="000000"/>
                <w:sz w:val="20"/>
                <w:lang w:eastAsia="en-US"/>
              </w:rPr>
              <w:t>900-205-08</w:t>
            </w:r>
          </w:p>
        </w:tc>
        <w:tc>
          <w:tcPr>
            <w:tcW w:w="4536" w:type="dxa"/>
            <w:tcBorders>
              <w:left w:val="single" w:color="000000" w:sz="8" w:space="0"/>
              <w:bottom w:val="single" w:color="000000" w:sz="8" w:space="0"/>
              <w:right w:val="single" w:color="000000" w:sz="8" w:space="0"/>
            </w:tcBorders>
            <w:shd w:val="clear" w:color="auto" w:fill="FFFFFF"/>
            <w:vAlign w:val="center"/>
          </w:tcPr>
          <w:p>
            <w:pPr>
              <w:spacing w:line="300" w:lineRule="exact"/>
              <w:rPr>
                <w:color w:val="000000"/>
                <w:sz w:val="20"/>
              </w:rPr>
            </w:pPr>
            <w:r>
              <w:rPr>
                <w:rFonts w:hint="eastAsia"/>
                <w:color w:val="000000"/>
                <w:sz w:val="20"/>
              </w:rPr>
              <w:t>镀锡及焊锡回收工艺产生的废矿物油</w:t>
            </w:r>
          </w:p>
        </w:tc>
        <w:tc>
          <w:tcPr>
            <w:tcW w:w="1418" w:type="dxa"/>
            <w:tcBorders>
              <w:left w:val="single" w:color="000000" w:sz="8" w:space="0"/>
              <w:bottom w:val="single" w:color="000000" w:sz="8" w:space="0"/>
              <w:right w:val="single" w:color="000000" w:sz="8" w:space="0"/>
            </w:tcBorders>
            <w:shd w:val="clear" w:color="auto" w:fill="FFFFFF"/>
            <w:vAlign w:val="center"/>
          </w:tcPr>
          <w:p>
            <w:pPr>
              <w:widowControl/>
              <w:spacing w:line="264" w:lineRule="atLeast"/>
              <w:jc w:val="center"/>
              <w:rPr>
                <w:szCs w:val="21"/>
              </w:rPr>
            </w:pPr>
            <w:r>
              <w:rPr>
                <w:rFonts w:ascii="宋体" w:hAnsi="宋体" w:cs="宋体"/>
                <w:kern w:val="0"/>
                <w:szCs w:val="21"/>
                <w:lang w:bidi="ar"/>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trPr>
        <w:tc>
          <w:tcPr>
            <w:tcW w:w="1090" w:type="dxa"/>
            <w:vMerge w:val="continue"/>
            <w:tcBorders>
              <w:left w:val="single" w:color="000000" w:sz="8" w:space="0"/>
              <w:right w:val="single" w:color="000000" w:sz="8" w:space="0"/>
            </w:tcBorders>
            <w:shd w:val="clear" w:color="auto" w:fill="FFFFFF"/>
            <w:vAlign w:val="center"/>
          </w:tcPr>
          <w:p>
            <w:pPr>
              <w:spacing w:line="300" w:lineRule="exact"/>
              <w:jc w:val="center"/>
              <w:rPr>
                <w:color w:val="000000"/>
                <w:sz w:val="20"/>
              </w:rPr>
            </w:pPr>
          </w:p>
        </w:tc>
        <w:tc>
          <w:tcPr>
            <w:tcW w:w="1286" w:type="dxa"/>
            <w:vMerge w:val="continue"/>
            <w:tcBorders>
              <w:left w:val="single" w:color="000000" w:sz="8" w:space="0"/>
              <w:right w:val="single" w:color="000000" w:sz="8" w:space="0"/>
            </w:tcBorders>
            <w:shd w:val="clear" w:color="auto" w:fill="FFFFFF"/>
            <w:vAlign w:val="center"/>
          </w:tcPr>
          <w:p>
            <w:pPr>
              <w:spacing w:line="300" w:lineRule="exact"/>
              <w:jc w:val="center"/>
              <w:rPr>
                <w:color w:val="000000"/>
                <w:sz w:val="20"/>
              </w:rPr>
            </w:pPr>
          </w:p>
        </w:tc>
        <w:tc>
          <w:tcPr>
            <w:tcW w:w="1276"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00" w:lineRule="exact"/>
              <w:jc w:val="center"/>
              <w:rPr>
                <w:color w:val="000000"/>
                <w:sz w:val="20"/>
                <w:lang w:eastAsia="en-US"/>
              </w:rPr>
            </w:pPr>
            <w:r>
              <w:rPr>
                <w:rFonts w:hint="eastAsia"/>
                <w:color w:val="000000"/>
                <w:sz w:val="20"/>
                <w:lang w:eastAsia="en-US"/>
              </w:rPr>
              <w:t>900-209-08</w:t>
            </w:r>
          </w:p>
        </w:tc>
        <w:tc>
          <w:tcPr>
            <w:tcW w:w="4536" w:type="dxa"/>
            <w:tcBorders>
              <w:left w:val="single" w:color="000000" w:sz="8" w:space="0"/>
              <w:bottom w:val="single" w:color="000000" w:sz="8" w:space="0"/>
              <w:right w:val="single" w:color="000000" w:sz="8" w:space="0"/>
            </w:tcBorders>
            <w:shd w:val="clear" w:color="auto" w:fill="FFFFFF"/>
            <w:vAlign w:val="center"/>
          </w:tcPr>
          <w:p>
            <w:pPr>
              <w:spacing w:line="300" w:lineRule="exact"/>
              <w:rPr>
                <w:color w:val="000000"/>
                <w:sz w:val="20"/>
              </w:rPr>
            </w:pPr>
            <w:r>
              <w:rPr>
                <w:rFonts w:hint="eastAsia"/>
                <w:color w:val="000000"/>
                <w:sz w:val="20"/>
              </w:rPr>
              <w:t>金属、塑料的定型和物理机械表面处理过程中产生的废石蜡和润滑油</w:t>
            </w:r>
          </w:p>
        </w:tc>
        <w:tc>
          <w:tcPr>
            <w:tcW w:w="1418" w:type="dxa"/>
            <w:tcBorders>
              <w:left w:val="single" w:color="000000" w:sz="8" w:space="0"/>
              <w:bottom w:val="single" w:color="000000" w:sz="8" w:space="0"/>
              <w:right w:val="single" w:color="000000" w:sz="8" w:space="0"/>
            </w:tcBorders>
            <w:shd w:val="clear" w:color="auto" w:fill="FFFFFF"/>
            <w:vAlign w:val="center"/>
          </w:tcPr>
          <w:p>
            <w:pPr>
              <w:widowControl/>
              <w:spacing w:line="264" w:lineRule="atLeast"/>
              <w:jc w:val="center"/>
              <w:rPr>
                <w:szCs w:val="21"/>
              </w:rPr>
            </w:pPr>
            <w:r>
              <w:rPr>
                <w:rFonts w:ascii="宋体" w:hAnsi="宋体" w:cs="宋体"/>
                <w:kern w:val="0"/>
                <w:szCs w:val="21"/>
                <w:lang w:bidi="ar"/>
              </w:rPr>
              <w:t>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trPr>
        <w:tc>
          <w:tcPr>
            <w:tcW w:w="1090" w:type="dxa"/>
            <w:vMerge w:val="continue"/>
            <w:tcBorders>
              <w:left w:val="single" w:color="000000" w:sz="8" w:space="0"/>
              <w:right w:val="single" w:color="000000" w:sz="8" w:space="0"/>
            </w:tcBorders>
            <w:shd w:val="clear" w:color="auto" w:fill="FFFFFF"/>
            <w:vAlign w:val="center"/>
          </w:tcPr>
          <w:p>
            <w:pPr>
              <w:spacing w:line="300" w:lineRule="exact"/>
              <w:jc w:val="center"/>
              <w:rPr>
                <w:color w:val="000000"/>
                <w:sz w:val="20"/>
              </w:rPr>
            </w:pPr>
          </w:p>
        </w:tc>
        <w:tc>
          <w:tcPr>
            <w:tcW w:w="1286" w:type="dxa"/>
            <w:vMerge w:val="continue"/>
            <w:tcBorders>
              <w:left w:val="single" w:color="000000" w:sz="8" w:space="0"/>
              <w:right w:val="single" w:color="000000" w:sz="8" w:space="0"/>
            </w:tcBorders>
            <w:shd w:val="clear" w:color="auto" w:fill="FFFFFF"/>
            <w:vAlign w:val="center"/>
          </w:tcPr>
          <w:p>
            <w:pPr>
              <w:spacing w:line="300" w:lineRule="exact"/>
              <w:jc w:val="center"/>
              <w:rPr>
                <w:color w:val="000000"/>
                <w:sz w:val="20"/>
              </w:rPr>
            </w:pPr>
          </w:p>
        </w:tc>
        <w:tc>
          <w:tcPr>
            <w:tcW w:w="1276"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00" w:lineRule="exact"/>
              <w:jc w:val="center"/>
              <w:rPr>
                <w:color w:val="000000"/>
                <w:sz w:val="20"/>
                <w:lang w:eastAsia="en-US"/>
              </w:rPr>
            </w:pPr>
            <w:r>
              <w:rPr>
                <w:rFonts w:hint="eastAsia"/>
                <w:color w:val="000000"/>
                <w:sz w:val="20"/>
                <w:lang w:eastAsia="en-US"/>
              </w:rPr>
              <w:t>900-210-08</w:t>
            </w:r>
          </w:p>
        </w:tc>
        <w:tc>
          <w:tcPr>
            <w:tcW w:w="4536" w:type="dxa"/>
            <w:tcBorders>
              <w:left w:val="single" w:color="000000" w:sz="8" w:space="0"/>
              <w:bottom w:val="single" w:color="000000" w:sz="8" w:space="0"/>
              <w:right w:val="single" w:color="000000" w:sz="8" w:space="0"/>
            </w:tcBorders>
            <w:shd w:val="clear" w:color="auto" w:fill="FFFFFF"/>
            <w:vAlign w:val="center"/>
          </w:tcPr>
          <w:p>
            <w:pPr>
              <w:spacing w:line="300" w:lineRule="exact"/>
              <w:rPr>
                <w:color w:val="000000"/>
                <w:sz w:val="20"/>
              </w:rPr>
            </w:pPr>
            <w:r>
              <w:rPr>
                <w:rFonts w:hint="eastAsia"/>
                <w:color w:val="000000"/>
                <w:sz w:val="20"/>
              </w:rPr>
              <w:t>含油废水处理中隔油、气浮、沉淀等处理过程中产生的浮油、浮渣和污泥（不包括废水生化处理污泥）</w:t>
            </w:r>
          </w:p>
        </w:tc>
        <w:tc>
          <w:tcPr>
            <w:tcW w:w="1418" w:type="dxa"/>
            <w:tcBorders>
              <w:left w:val="single" w:color="000000" w:sz="8" w:space="0"/>
              <w:bottom w:val="single" w:color="000000" w:sz="8" w:space="0"/>
              <w:right w:val="single" w:color="000000" w:sz="8" w:space="0"/>
            </w:tcBorders>
            <w:shd w:val="clear" w:color="auto" w:fill="FFFFFF"/>
            <w:vAlign w:val="center"/>
          </w:tcPr>
          <w:p>
            <w:pPr>
              <w:widowControl/>
              <w:spacing w:line="264" w:lineRule="atLeast"/>
              <w:jc w:val="center"/>
              <w:rPr>
                <w:szCs w:val="21"/>
              </w:rPr>
            </w:pPr>
            <w:r>
              <w:rPr>
                <w:rFonts w:ascii="宋体" w:hAnsi="宋体" w:cs="宋体"/>
                <w:kern w:val="0"/>
                <w:szCs w:val="21"/>
                <w:lang w:bidi="ar"/>
              </w:rPr>
              <w:t>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trPr>
        <w:tc>
          <w:tcPr>
            <w:tcW w:w="1090" w:type="dxa"/>
            <w:vMerge w:val="continue"/>
            <w:tcBorders>
              <w:left w:val="single" w:color="000000" w:sz="8" w:space="0"/>
              <w:right w:val="single" w:color="000000" w:sz="8" w:space="0"/>
            </w:tcBorders>
            <w:shd w:val="clear" w:color="auto" w:fill="FFFFFF"/>
            <w:vAlign w:val="center"/>
          </w:tcPr>
          <w:p>
            <w:pPr>
              <w:spacing w:line="300" w:lineRule="exact"/>
              <w:jc w:val="center"/>
              <w:rPr>
                <w:color w:val="000000"/>
                <w:sz w:val="20"/>
              </w:rPr>
            </w:pPr>
          </w:p>
        </w:tc>
        <w:tc>
          <w:tcPr>
            <w:tcW w:w="1286" w:type="dxa"/>
            <w:vMerge w:val="continue"/>
            <w:tcBorders>
              <w:left w:val="single" w:color="000000" w:sz="8" w:space="0"/>
              <w:right w:val="single" w:color="000000" w:sz="8" w:space="0"/>
            </w:tcBorders>
            <w:shd w:val="clear" w:color="auto" w:fill="FFFFFF"/>
            <w:vAlign w:val="center"/>
          </w:tcPr>
          <w:p>
            <w:pPr>
              <w:spacing w:line="300" w:lineRule="exact"/>
              <w:jc w:val="center"/>
              <w:rPr>
                <w:color w:val="000000"/>
                <w:sz w:val="20"/>
              </w:rPr>
            </w:pPr>
          </w:p>
        </w:tc>
        <w:tc>
          <w:tcPr>
            <w:tcW w:w="1276"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00" w:lineRule="exact"/>
              <w:jc w:val="center"/>
              <w:rPr>
                <w:color w:val="000000"/>
                <w:sz w:val="20"/>
                <w:lang w:eastAsia="en-US"/>
              </w:rPr>
            </w:pPr>
            <w:r>
              <w:rPr>
                <w:rFonts w:hint="eastAsia"/>
                <w:color w:val="000000"/>
                <w:sz w:val="20"/>
                <w:lang w:eastAsia="en-US"/>
              </w:rPr>
              <w:t>900-213-08</w:t>
            </w:r>
          </w:p>
        </w:tc>
        <w:tc>
          <w:tcPr>
            <w:tcW w:w="4536" w:type="dxa"/>
            <w:tcBorders>
              <w:left w:val="single" w:color="000000" w:sz="8" w:space="0"/>
              <w:bottom w:val="single" w:color="000000" w:sz="8" w:space="0"/>
              <w:right w:val="single" w:color="000000" w:sz="8" w:space="0"/>
            </w:tcBorders>
            <w:shd w:val="clear" w:color="auto" w:fill="FFFFFF"/>
            <w:vAlign w:val="center"/>
          </w:tcPr>
          <w:p>
            <w:pPr>
              <w:spacing w:line="300" w:lineRule="exact"/>
              <w:rPr>
                <w:color w:val="000000"/>
                <w:sz w:val="20"/>
              </w:rPr>
            </w:pPr>
            <w:r>
              <w:rPr>
                <w:rFonts w:hint="eastAsia"/>
                <w:color w:val="000000"/>
                <w:sz w:val="20"/>
              </w:rPr>
              <w:t>废矿物油再生净化过程中产生的沉淀残渣、过滤残渣、废过滤吸附介质</w:t>
            </w:r>
          </w:p>
        </w:tc>
        <w:tc>
          <w:tcPr>
            <w:tcW w:w="1418" w:type="dxa"/>
            <w:tcBorders>
              <w:left w:val="single" w:color="000000" w:sz="8" w:space="0"/>
              <w:bottom w:val="single" w:color="000000" w:sz="8" w:space="0"/>
              <w:right w:val="single" w:color="000000" w:sz="8" w:space="0"/>
            </w:tcBorders>
            <w:shd w:val="clear" w:color="auto" w:fill="FFFFFF"/>
            <w:vAlign w:val="center"/>
          </w:tcPr>
          <w:p>
            <w:pPr>
              <w:widowControl/>
              <w:spacing w:line="264" w:lineRule="atLeast"/>
              <w:jc w:val="center"/>
              <w:rPr>
                <w:szCs w:val="21"/>
              </w:rPr>
            </w:pPr>
            <w:r>
              <w:rPr>
                <w:rFonts w:ascii="宋体" w:hAnsi="宋体" w:cs="宋体"/>
                <w:kern w:val="0"/>
                <w:szCs w:val="21"/>
                <w:lang w:bidi="ar"/>
              </w:rPr>
              <w:t>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1090" w:type="dxa"/>
            <w:vMerge w:val="continue"/>
            <w:tcBorders>
              <w:left w:val="single" w:color="000000" w:sz="8" w:space="0"/>
              <w:right w:val="single" w:color="000000" w:sz="8" w:space="0"/>
            </w:tcBorders>
            <w:shd w:val="clear" w:color="auto" w:fill="FFFFFF"/>
            <w:vAlign w:val="center"/>
          </w:tcPr>
          <w:p>
            <w:pPr>
              <w:spacing w:line="300" w:lineRule="exact"/>
              <w:jc w:val="center"/>
              <w:rPr>
                <w:color w:val="000000"/>
                <w:sz w:val="20"/>
              </w:rPr>
            </w:pPr>
          </w:p>
        </w:tc>
        <w:tc>
          <w:tcPr>
            <w:tcW w:w="1286" w:type="dxa"/>
            <w:vMerge w:val="continue"/>
            <w:tcBorders>
              <w:left w:val="single" w:color="000000" w:sz="8" w:space="0"/>
              <w:right w:val="single" w:color="000000" w:sz="8" w:space="0"/>
            </w:tcBorders>
            <w:shd w:val="clear" w:color="auto" w:fill="FFFFFF"/>
            <w:vAlign w:val="center"/>
          </w:tcPr>
          <w:p>
            <w:pPr>
              <w:spacing w:line="300" w:lineRule="exact"/>
              <w:jc w:val="center"/>
              <w:rPr>
                <w:color w:val="000000"/>
                <w:sz w:val="20"/>
              </w:rPr>
            </w:pPr>
          </w:p>
        </w:tc>
        <w:tc>
          <w:tcPr>
            <w:tcW w:w="1276"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00" w:lineRule="exact"/>
              <w:jc w:val="center"/>
              <w:rPr>
                <w:color w:val="000000"/>
                <w:sz w:val="20"/>
              </w:rPr>
            </w:pPr>
            <w:r>
              <w:rPr>
                <w:rFonts w:hint="eastAsia"/>
                <w:color w:val="000000"/>
                <w:sz w:val="20"/>
                <w:lang w:eastAsia="en-US"/>
              </w:rPr>
              <w:t>900-214-08</w:t>
            </w:r>
          </w:p>
        </w:tc>
        <w:tc>
          <w:tcPr>
            <w:tcW w:w="4536" w:type="dxa"/>
            <w:tcBorders>
              <w:top w:val="single" w:color="000000" w:sz="8" w:space="0"/>
              <w:left w:val="single" w:color="000000" w:sz="8" w:space="0"/>
              <w:right w:val="single" w:color="000000" w:sz="8" w:space="0"/>
            </w:tcBorders>
            <w:shd w:val="clear" w:color="auto" w:fill="FFFFFF"/>
            <w:vAlign w:val="center"/>
          </w:tcPr>
          <w:p>
            <w:pPr>
              <w:spacing w:line="300" w:lineRule="exact"/>
              <w:rPr>
                <w:color w:val="000000"/>
                <w:sz w:val="20"/>
              </w:rPr>
            </w:pPr>
            <w:r>
              <w:rPr>
                <w:rFonts w:hint="eastAsia"/>
                <w:color w:val="000000"/>
                <w:sz w:val="20"/>
              </w:rPr>
              <w:t>车辆、轮船及其它机械维修过程中产生的废发动机油、制动器油、自动变速器油、齿轮油等废润滑油</w:t>
            </w:r>
          </w:p>
        </w:tc>
        <w:tc>
          <w:tcPr>
            <w:tcW w:w="1418" w:type="dxa"/>
            <w:tcBorders>
              <w:top w:val="single" w:color="000000" w:sz="8" w:space="0"/>
              <w:left w:val="single" w:color="000000" w:sz="8" w:space="0"/>
              <w:right w:val="single" w:color="000000" w:sz="8" w:space="0"/>
            </w:tcBorders>
            <w:shd w:val="clear" w:color="auto" w:fill="FFFFFF"/>
            <w:vAlign w:val="center"/>
          </w:tcPr>
          <w:p>
            <w:pPr>
              <w:widowControl/>
              <w:spacing w:line="264" w:lineRule="atLeast"/>
              <w:jc w:val="center"/>
              <w:rPr>
                <w:szCs w:val="21"/>
              </w:rPr>
            </w:pPr>
            <w:r>
              <w:rPr>
                <w:rFonts w:ascii="宋体" w:hAnsi="宋体" w:cs="宋体"/>
                <w:kern w:val="0"/>
                <w:szCs w:val="21"/>
                <w:lang w:bidi="ar"/>
              </w:rPr>
              <w:t>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090" w:type="dxa"/>
            <w:vMerge w:val="continue"/>
            <w:tcBorders>
              <w:left w:val="single" w:color="000000" w:sz="8" w:space="0"/>
              <w:right w:val="single" w:color="000000" w:sz="8" w:space="0"/>
            </w:tcBorders>
            <w:shd w:val="clear" w:color="auto" w:fill="FFFFFF"/>
            <w:vAlign w:val="center"/>
          </w:tcPr>
          <w:p>
            <w:pPr>
              <w:spacing w:line="300" w:lineRule="exact"/>
              <w:jc w:val="center"/>
              <w:rPr>
                <w:color w:val="000000"/>
                <w:sz w:val="20"/>
              </w:rPr>
            </w:pPr>
          </w:p>
        </w:tc>
        <w:tc>
          <w:tcPr>
            <w:tcW w:w="1286" w:type="dxa"/>
            <w:vMerge w:val="continue"/>
            <w:tcBorders>
              <w:left w:val="single" w:color="000000" w:sz="8" w:space="0"/>
              <w:right w:val="single" w:color="000000" w:sz="8" w:space="0"/>
            </w:tcBorders>
            <w:shd w:val="clear" w:color="auto" w:fill="FFFFFF"/>
            <w:vAlign w:val="center"/>
          </w:tcPr>
          <w:p>
            <w:pPr>
              <w:spacing w:line="300" w:lineRule="exact"/>
              <w:jc w:val="center"/>
              <w:rPr>
                <w:color w:val="000000"/>
                <w:sz w:val="20"/>
              </w:rPr>
            </w:pPr>
          </w:p>
        </w:tc>
        <w:tc>
          <w:tcPr>
            <w:tcW w:w="1276"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00" w:lineRule="exact"/>
              <w:jc w:val="center"/>
              <w:rPr>
                <w:color w:val="000000"/>
                <w:sz w:val="20"/>
                <w:lang w:eastAsia="en-US"/>
              </w:rPr>
            </w:pPr>
            <w:r>
              <w:rPr>
                <w:rFonts w:hint="eastAsia"/>
                <w:color w:val="000000"/>
                <w:sz w:val="20"/>
                <w:lang w:eastAsia="en-US"/>
              </w:rPr>
              <w:t>900-215-08</w:t>
            </w:r>
          </w:p>
        </w:tc>
        <w:tc>
          <w:tcPr>
            <w:tcW w:w="4536" w:type="dxa"/>
            <w:tcBorders>
              <w:top w:val="single" w:color="000000" w:sz="8" w:space="0"/>
              <w:left w:val="single" w:color="000000" w:sz="8" w:space="0"/>
              <w:right w:val="single" w:color="000000" w:sz="8" w:space="0"/>
            </w:tcBorders>
            <w:shd w:val="clear" w:color="auto" w:fill="FFFFFF"/>
            <w:vAlign w:val="center"/>
          </w:tcPr>
          <w:p>
            <w:pPr>
              <w:spacing w:line="300" w:lineRule="exact"/>
              <w:rPr>
                <w:color w:val="000000"/>
                <w:sz w:val="20"/>
              </w:rPr>
            </w:pPr>
            <w:r>
              <w:rPr>
                <w:rFonts w:hint="eastAsia"/>
                <w:color w:val="000000"/>
                <w:sz w:val="20"/>
              </w:rPr>
              <w:t>废矿物油裂解再生过程中产生的裂解残渣</w:t>
            </w:r>
          </w:p>
        </w:tc>
        <w:tc>
          <w:tcPr>
            <w:tcW w:w="1418" w:type="dxa"/>
            <w:tcBorders>
              <w:top w:val="single" w:color="000000" w:sz="8" w:space="0"/>
              <w:left w:val="single" w:color="000000" w:sz="8" w:space="0"/>
              <w:right w:val="single" w:color="000000" w:sz="8" w:space="0"/>
            </w:tcBorders>
            <w:shd w:val="clear" w:color="auto" w:fill="FFFFFF"/>
            <w:vAlign w:val="center"/>
          </w:tcPr>
          <w:p>
            <w:pPr>
              <w:widowControl/>
              <w:spacing w:line="264" w:lineRule="atLeast"/>
              <w:jc w:val="center"/>
              <w:rPr>
                <w:szCs w:val="21"/>
              </w:rPr>
            </w:pPr>
            <w:r>
              <w:rPr>
                <w:rFonts w:ascii="宋体" w:hAnsi="宋体" w:cs="宋体"/>
                <w:kern w:val="0"/>
                <w:szCs w:val="21"/>
                <w:lang w:bidi="ar"/>
              </w:rPr>
              <w:t>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090" w:type="dxa"/>
            <w:vMerge w:val="continue"/>
            <w:tcBorders>
              <w:left w:val="single" w:color="000000" w:sz="8" w:space="0"/>
              <w:right w:val="single" w:color="000000" w:sz="8" w:space="0"/>
            </w:tcBorders>
            <w:shd w:val="clear" w:color="auto" w:fill="FFFFFF"/>
            <w:vAlign w:val="center"/>
          </w:tcPr>
          <w:p>
            <w:pPr>
              <w:spacing w:line="300" w:lineRule="exact"/>
              <w:jc w:val="center"/>
              <w:rPr>
                <w:color w:val="000000"/>
                <w:sz w:val="20"/>
              </w:rPr>
            </w:pPr>
          </w:p>
        </w:tc>
        <w:tc>
          <w:tcPr>
            <w:tcW w:w="1286" w:type="dxa"/>
            <w:vMerge w:val="continue"/>
            <w:tcBorders>
              <w:left w:val="single" w:color="000000" w:sz="8" w:space="0"/>
              <w:right w:val="single" w:color="000000" w:sz="8" w:space="0"/>
            </w:tcBorders>
            <w:shd w:val="clear" w:color="auto" w:fill="FFFFFF"/>
            <w:vAlign w:val="center"/>
          </w:tcPr>
          <w:p>
            <w:pPr>
              <w:spacing w:line="300" w:lineRule="exact"/>
              <w:jc w:val="center"/>
              <w:rPr>
                <w:color w:val="000000"/>
                <w:sz w:val="20"/>
              </w:rPr>
            </w:pPr>
          </w:p>
        </w:tc>
        <w:tc>
          <w:tcPr>
            <w:tcW w:w="1276"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00" w:lineRule="exact"/>
              <w:jc w:val="center"/>
              <w:rPr>
                <w:color w:val="000000"/>
                <w:sz w:val="20"/>
                <w:lang w:eastAsia="en-US"/>
              </w:rPr>
            </w:pPr>
            <w:r>
              <w:rPr>
                <w:rFonts w:hint="eastAsia"/>
                <w:color w:val="000000"/>
                <w:sz w:val="20"/>
                <w:lang w:eastAsia="en-US"/>
              </w:rPr>
              <w:t>900-216-08</w:t>
            </w:r>
          </w:p>
        </w:tc>
        <w:tc>
          <w:tcPr>
            <w:tcW w:w="4536" w:type="dxa"/>
            <w:tcBorders>
              <w:top w:val="single" w:color="000000" w:sz="8" w:space="0"/>
              <w:left w:val="single" w:color="000000" w:sz="8" w:space="0"/>
              <w:right w:val="single" w:color="000000" w:sz="8" w:space="0"/>
            </w:tcBorders>
            <w:shd w:val="clear" w:color="auto" w:fill="FFFFFF"/>
            <w:vAlign w:val="center"/>
          </w:tcPr>
          <w:p>
            <w:pPr>
              <w:spacing w:line="300" w:lineRule="exact"/>
              <w:rPr>
                <w:color w:val="000000"/>
                <w:sz w:val="20"/>
              </w:rPr>
            </w:pPr>
            <w:r>
              <w:rPr>
                <w:rFonts w:hint="eastAsia"/>
                <w:color w:val="000000"/>
                <w:sz w:val="20"/>
              </w:rPr>
              <w:t>使用防锈油进行铸件表面防锈处理过程中产生的废防锈油</w:t>
            </w:r>
          </w:p>
        </w:tc>
        <w:tc>
          <w:tcPr>
            <w:tcW w:w="1418" w:type="dxa"/>
            <w:tcBorders>
              <w:top w:val="single" w:color="000000" w:sz="8" w:space="0"/>
              <w:left w:val="single" w:color="000000" w:sz="8" w:space="0"/>
              <w:right w:val="single" w:color="000000" w:sz="8" w:space="0"/>
            </w:tcBorders>
            <w:shd w:val="clear" w:color="auto" w:fill="FFFFFF"/>
            <w:vAlign w:val="center"/>
          </w:tcPr>
          <w:p>
            <w:pPr>
              <w:widowControl/>
              <w:spacing w:line="264" w:lineRule="atLeast"/>
              <w:jc w:val="center"/>
              <w:rPr>
                <w:szCs w:val="21"/>
              </w:rPr>
            </w:pPr>
            <w:r>
              <w:rPr>
                <w:rFonts w:ascii="宋体" w:hAnsi="宋体" w:cs="宋体"/>
                <w:kern w:val="0"/>
                <w:szCs w:val="21"/>
                <w:lang w:bidi="ar"/>
              </w:rPr>
              <w:t>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090" w:type="dxa"/>
            <w:vMerge w:val="continue"/>
            <w:tcBorders>
              <w:left w:val="single" w:color="000000" w:sz="8" w:space="0"/>
              <w:right w:val="single" w:color="000000" w:sz="8" w:space="0"/>
            </w:tcBorders>
            <w:shd w:val="clear" w:color="auto" w:fill="FFFFFF"/>
            <w:vAlign w:val="center"/>
          </w:tcPr>
          <w:p>
            <w:pPr>
              <w:spacing w:line="300" w:lineRule="exact"/>
              <w:jc w:val="center"/>
              <w:rPr>
                <w:color w:val="000000"/>
                <w:sz w:val="20"/>
              </w:rPr>
            </w:pPr>
          </w:p>
        </w:tc>
        <w:tc>
          <w:tcPr>
            <w:tcW w:w="1286" w:type="dxa"/>
            <w:vMerge w:val="continue"/>
            <w:tcBorders>
              <w:left w:val="single" w:color="000000" w:sz="8" w:space="0"/>
              <w:right w:val="single" w:color="000000" w:sz="8" w:space="0"/>
            </w:tcBorders>
            <w:shd w:val="clear" w:color="auto" w:fill="FFFFFF"/>
            <w:vAlign w:val="center"/>
          </w:tcPr>
          <w:p>
            <w:pPr>
              <w:spacing w:line="300" w:lineRule="exact"/>
              <w:jc w:val="center"/>
              <w:rPr>
                <w:color w:val="000000"/>
                <w:sz w:val="20"/>
              </w:rPr>
            </w:pPr>
          </w:p>
        </w:tc>
        <w:tc>
          <w:tcPr>
            <w:tcW w:w="1276"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00" w:lineRule="exact"/>
              <w:jc w:val="center"/>
              <w:rPr>
                <w:color w:val="000000"/>
                <w:sz w:val="20"/>
              </w:rPr>
            </w:pPr>
            <w:r>
              <w:rPr>
                <w:rFonts w:hint="eastAsia"/>
                <w:color w:val="000000"/>
                <w:sz w:val="20"/>
                <w:lang w:eastAsia="en-US"/>
              </w:rPr>
              <w:t>900-217-08</w:t>
            </w:r>
          </w:p>
        </w:tc>
        <w:tc>
          <w:tcPr>
            <w:tcW w:w="4536" w:type="dxa"/>
            <w:tcBorders>
              <w:left w:val="single" w:color="000000" w:sz="8" w:space="0"/>
              <w:right w:val="single" w:color="000000" w:sz="8" w:space="0"/>
            </w:tcBorders>
            <w:shd w:val="clear" w:color="auto" w:fill="FFFFFF"/>
            <w:vAlign w:val="center"/>
          </w:tcPr>
          <w:p>
            <w:pPr>
              <w:spacing w:line="300" w:lineRule="exact"/>
              <w:rPr>
                <w:color w:val="000000"/>
                <w:sz w:val="20"/>
              </w:rPr>
            </w:pPr>
            <w:r>
              <w:rPr>
                <w:rFonts w:hint="eastAsia"/>
                <w:color w:val="000000"/>
                <w:sz w:val="20"/>
              </w:rPr>
              <w:t>使用工业齿轮油进行机械设备润滑过程中产生的废润滑油</w:t>
            </w:r>
          </w:p>
        </w:tc>
        <w:tc>
          <w:tcPr>
            <w:tcW w:w="1418" w:type="dxa"/>
            <w:tcBorders>
              <w:left w:val="single" w:color="000000" w:sz="8" w:space="0"/>
              <w:right w:val="single" w:color="000000" w:sz="8" w:space="0"/>
            </w:tcBorders>
            <w:shd w:val="clear" w:color="auto" w:fill="FFFFFF"/>
            <w:vAlign w:val="center"/>
          </w:tcPr>
          <w:p>
            <w:pPr>
              <w:widowControl/>
              <w:spacing w:line="264" w:lineRule="atLeast"/>
              <w:jc w:val="center"/>
              <w:rPr>
                <w:szCs w:val="21"/>
              </w:rPr>
            </w:pPr>
            <w:r>
              <w:rPr>
                <w:rFonts w:ascii="宋体" w:hAnsi="宋体" w:cs="宋体"/>
                <w:kern w:val="0"/>
                <w:szCs w:val="21"/>
                <w:lang w:bidi="ar"/>
              </w:rPr>
              <w:t>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090" w:type="dxa"/>
            <w:vMerge w:val="continue"/>
            <w:tcBorders>
              <w:left w:val="single" w:color="000000" w:sz="8" w:space="0"/>
              <w:right w:val="single" w:color="000000" w:sz="8" w:space="0"/>
            </w:tcBorders>
            <w:shd w:val="clear" w:color="auto" w:fill="FFFFFF"/>
            <w:vAlign w:val="center"/>
          </w:tcPr>
          <w:p>
            <w:pPr>
              <w:spacing w:line="300" w:lineRule="exact"/>
              <w:jc w:val="center"/>
              <w:rPr>
                <w:color w:val="000000"/>
                <w:sz w:val="20"/>
              </w:rPr>
            </w:pPr>
          </w:p>
        </w:tc>
        <w:tc>
          <w:tcPr>
            <w:tcW w:w="1286" w:type="dxa"/>
            <w:vMerge w:val="continue"/>
            <w:tcBorders>
              <w:left w:val="single" w:color="000000" w:sz="8" w:space="0"/>
              <w:right w:val="single" w:color="000000" w:sz="8" w:space="0"/>
            </w:tcBorders>
            <w:shd w:val="clear" w:color="auto" w:fill="FFFFFF"/>
            <w:vAlign w:val="center"/>
          </w:tcPr>
          <w:p>
            <w:pPr>
              <w:spacing w:line="300" w:lineRule="exact"/>
              <w:jc w:val="center"/>
              <w:rPr>
                <w:color w:val="000000"/>
                <w:sz w:val="20"/>
              </w:rPr>
            </w:pPr>
          </w:p>
        </w:tc>
        <w:tc>
          <w:tcPr>
            <w:tcW w:w="1276"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00" w:lineRule="exact"/>
              <w:jc w:val="center"/>
              <w:rPr>
                <w:color w:val="000000"/>
                <w:sz w:val="20"/>
              </w:rPr>
            </w:pPr>
            <w:r>
              <w:rPr>
                <w:rFonts w:hint="eastAsia"/>
                <w:color w:val="000000"/>
                <w:sz w:val="20"/>
                <w:lang w:eastAsia="en-US"/>
              </w:rPr>
              <w:t>900-218-08</w:t>
            </w:r>
          </w:p>
        </w:tc>
        <w:tc>
          <w:tcPr>
            <w:tcW w:w="4536" w:type="dxa"/>
            <w:tcBorders>
              <w:left w:val="single" w:color="000000" w:sz="8" w:space="0"/>
              <w:bottom w:val="single" w:color="auto" w:sz="4" w:space="0"/>
              <w:right w:val="single" w:color="000000" w:sz="8" w:space="0"/>
            </w:tcBorders>
            <w:shd w:val="clear" w:color="auto" w:fill="FFFFFF"/>
            <w:vAlign w:val="center"/>
          </w:tcPr>
          <w:p>
            <w:pPr>
              <w:spacing w:line="300" w:lineRule="exact"/>
              <w:rPr>
                <w:color w:val="000000"/>
                <w:sz w:val="20"/>
              </w:rPr>
            </w:pPr>
            <w:r>
              <w:rPr>
                <w:rFonts w:hint="eastAsia"/>
                <w:color w:val="000000"/>
                <w:sz w:val="20"/>
              </w:rPr>
              <w:t>液压设备维护、更换和拆解过程中产生的废液压油</w:t>
            </w:r>
          </w:p>
        </w:tc>
        <w:tc>
          <w:tcPr>
            <w:tcW w:w="1418" w:type="dxa"/>
            <w:tcBorders>
              <w:left w:val="single" w:color="000000" w:sz="8" w:space="0"/>
              <w:bottom w:val="single" w:color="auto" w:sz="4" w:space="0"/>
              <w:right w:val="single" w:color="000000" w:sz="8" w:space="0"/>
            </w:tcBorders>
            <w:shd w:val="clear" w:color="auto" w:fill="FFFFFF"/>
            <w:vAlign w:val="center"/>
          </w:tcPr>
          <w:p>
            <w:pPr>
              <w:widowControl/>
              <w:spacing w:line="264" w:lineRule="atLeast"/>
              <w:jc w:val="center"/>
              <w:rPr>
                <w:szCs w:val="21"/>
              </w:rPr>
            </w:pPr>
            <w:r>
              <w:rPr>
                <w:rFonts w:ascii="宋体" w:hAnsi="宋体" w:cs="宋体"/>
                <w:kern w:val="0"/>
                <w:szCs w:val="21"/>
                <w:lang w:bidi="ar"/>
              </w:rPr>
              <w:t>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090" w:type="dxa"/>
            <w:vMerge w:val="continue"/>
            <w:tcBorders>
              <w:left w:val="single" w:color="000000" w:sz="8" w:space="0"/>
              <w:right w:val="single" w:color="000000" w:sz="8" w:space="0"/>
            </w:tcBorders>
            <w:shd w:val="clear" w:color="auto" w:fill="FFFFFF"/>
            <w:vAlign w:val="center"/>
          </w:tcPr>
          <w:p>
            <w:pPr>
              <w:spacing w:line="300" w:lineRule="exact"/>
              <w:jc w:val="center"/>
              <w:rPr>
                <w:color w:val="000000"/>
                <w:sz w:val="20"/>
              </w:rPr>
            </w:pPr>
          </w:p>
        </w:tc>
        <w:tc>
          <w:tcPr>
            <w:tcW w:w="1286" w:type="dxa"/>
            <w:vMerge w:val="continue"/>
            <w:tcBorders>
              <w:left w:val="single" w:color="000000" w:sz="8" w:space="0"/>
              <w:right w:val="single" w:color="000000" w:sz="8" w:space="0"/>
            </w:tcBorders>
            <w:shd w:val="clear" w:color="auto" w:fill="FFFFFF"/>
            <w:vAlign w:val="center"/>
          </w:tcPr>
          <w:p>
            <w:pPr>
              <w:spacing w:line="300" w:lineRule="exact"/>
              <w:jc w:val="center"/>
              <w:rPr>
                <w:color w:val="000000"/>
                <w:sz w:val="20"/>
              </w:rPr>
            </w:pPr>
          </w:p>
        </w:tc>
        <w:tc>
          <w:tcPr>
            <w:tcW w:w="1276"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00" w:lineRule="exact"/>
              <w:jc w:val="center"/>
              <w:rPr>
                <w:color w:val="000000"/>
                <w:sz w:val="20"/>
                <w:lang w:eastAsia="en-US"/>
              </w:rPr>
            </w:pPr>
            <w:r>
              <w:rPr>
                <w:rFonts w:hint="eastAsia"/>
                <w:color w:val="000000"/>
                <w:sz w:val="20"/>
                <w:lang w:eastAsia="en-US"/>
              </w:rPr>
              <w:t>900-219-08</w:t>
            </w:r>
          </w:p>
        </w:tc>
        <w:tc>
          <w:tcPr>
            <w:tcW w:w="4536" w:type="dxa"/>
            <w:tcBorders>
              <w:left w:val="single" w:color="000000" w:sz="8" w:space="0"/>
              <w:bottom w:val="single" w:color="auto" w:sz="4" w:space="0"/>
              <w:right w:val="single" w:color="000000" w:sz="8" w:space="0"/>
            </w:tcBorders>
            <w:shd w:val="clear" w:color="auto" w:fill="FFFFFF"/>
            <w:vAlign w:val="center"/>
          </w:tcPr>
          <w:p>
            <w:pPr>
              <w:spacing w:line="300" w:lineRule="exact"/>
              <w:rPr>
                <w:color w:val="000000"/>
                <w:sz w:val="20"/>
              </w:rPr>
            </w:pPr>
            <w:r>
              <w:rPr>
                <w:rFonts w:hint="eastAsia"/>
                <w:color w:val="000000"/>
                <w:sz w:val="20"/>
              </w:rPr>
              <w:t>冷冻压缩设备维护、更换和拆解过程中产生的废冷冻机油</w:t>
            </w:r>
          </w:p>
        </w:tc>
        <w:tc>
          <w:tcPr>
            <w:tcW w:w="1418" w:type="dxa"/>
            <w:tcBorders>
              <w:left w:val="single" w:color="000000" w:sz="8" w:space="0"/>
              <w:bottom w:val="single" w:color="auto" w:sz="4" w:space="0"/>
              <w:right w:val="single" w:color="000000" w:sz="8" w:space="0"/>
            </w:tcBorders>
            <w:shd w:val="clear" w:color="auto" w:fill="FFFFFF"/>
            <w:vAlign w:val="center"/>
          </w:tcPr>
          <w:p>
            <w:pPr>
              <w:widowControl/>
              <w:spacing w:line="264" w:lineRule="atLeast"/>
              <w:jc w:val="center"/>
              <w:rPr>
                <w:szCs w:val="21"/>
              </w:rPr>
            </w:pPr>
            <w:r>
              <w:rPr>
                <w:rFonts w:ascii="宋体" w:hAnsi="宋体" w:cs="宋体"/>
                <w:kern w:val="0"/>
                <w:szCs w:val="21"/>
                <w:lang w:bidi="ar"/>
              </w:rPr>
              <w:t>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090" w:type="dxa"/>
            <w:vMerge w:val="continue"/>
            <w:tcBorders>
              <w:left w:val="single" w:color="000000" w:sz="8" w:space="0"/>
              <w:right w:val="single" w:color="000000" w:sz="8" w:space="0"/>
            </w:tcBorders>
            <w:shd w:val="clear" w:color="auto" w:fill="FFFFFF"/>
            <w:vAlign w:val="center"/>
          </w:tcPr>
          <w:p>
            <w:pPr>
              <w:spacing w:line="300" w:lineRule="exact"/>
              <w:jc w:val="center"/>
              <w:rPr>
                <w:color w:val="000000"/>
                <w:sz w:val="20"/>
              </w:rPr>
            </w:pPr>
          </w:p>
        </w:tc>
        <w:tc>
          <w:tcPr>
            <w:tcW w:w="1286" w:type="dxa"/>
            <w:vMerge w:val="continue"/>
            <w:tcBorders>
              <w:left w:val="single" w:color="000000" w:sz="8" w:space="0"/>
              <w:right w:val="single" w:color="000000" w:sz="8" w:space="0"/>
            </w:tcBorders>
            <w:shd w:val="clear" w:color="auto" w:fill="FFFFFF"/>
            <w:vAlign w:val="center"/>
          </w:tcPr>
          <w:p>
            <w:pPr>
              <w:spacing w:line="300" w:lineRule="exact"/>
              <w:jc w:val="center"/>
              <w:rPr>
                <w:color w:val="000000"/>
                <w:sz w:val="20"/>
              </w:rPr>
            </w:pPr>
          </w:p>
        </w:tc>
        <w:tc>
          <w:tcPr>
            <w:tcW w:w="1276"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00" w:lineRule="exact"/>
              <w:jc w:val="center"/>
              <w:rPr>
                <w:color w:val="000000"/>
                <w:sz w:val="20"/>
                <w:lang w:eastAsia="en-US"/>
              </w:rPr>
            </w:pPr>
            <w:r>
              <w:rPr>
                <w:rFonts w:hint="eastAsia"/>
                <w:color w:val="000000"/>
                <w:sz w:val="20"/>
                <w:lang w:eastAsia="en-US"/>
              </w:rPr>
              <w:t>900-220-08</w:t>
            </w:r>
          </w:p>
        </w:tc>
        <w:tc>
          <w:tcPr>
            <w:tcW w:w="4536" w:type="dxa"/>
            <w:tcBorders>
              <w:left w:val="single" w:color="000000" w:sz="8" w:space="0"/>
              <w:bottom w:val="single" w:color="auto" w:sz="4" w:space="0"/>
              <w:right w:val="single" w:color="000000" w:sz="8" w:space="0"/>
            </w:tcBorders>
            <w:shd w:val="clear" w:color="auto" w:fill="FFFFFF"/>
            <w:vAlign w:val="center"/>
          </w:tcPr>
          <w:p>
            <w:pPr>
              <w:spacing w:line="300" w:lineRule="exact"/>
              <w:rPr>
                <w:color w:val="000000"/>
                <w:sz w:val="20"/>
              </w:rPr>
            </w:pPr>
            <w:r>
              <w:rPr>
                <w:rFonts w:hint="eastAsia"/>
                <w:color w:val="000000"/>
                <w:sz w:val="20"/>
              </w:rPr>
              <w:t>变压器维护、更换和拆解过程中产生的废变压器油</w:t>
            </w:r>
          </w:p>
        </w:tc>
        <w:tc>
          <w:tcPr>
            <w:tcW w:w="1418" w:type="dxa"/>
            <w:tcBorders>
              <w:left w:val="single" w:color="000000" w:sz="8" w:space="0"/>
              <w:bottom w:val="single" w:color="auto" w:sz="4" w:space="0"/>
              <w:right w:val="single" w:color="000000" w:sz="8" w:space="0"/>
            </w:tcBorders>
            <w:shd w:val="clear" w:color="auto" w:fill="FFFFFF"/>
            <w:vAlign w:val="center"/>
          </w:tcPr>
          <w:p>
            <w:pPr>
              <w:widowControl/>
              <w:spacing w:line="264" w:lineRule="atLeast"/>
              <w:jc w:val="center"/>
              <w:rPr>
                <w:szCs w:val="21"/>
              </w:rPr>
            </w:pPr>
            <w:r>
              <w:rPr>
                <w:rFonts w:ascii="宋体" w:hAnsi="宋体" w:cs="宋体"/>
                <w:kern w:val="0"/>
                <w:szCs w:val="21"/>
                <w:lang w:bidi="ar"/>
              </w:rPr>
              <w:t>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090" w:type="dxa"/>
            <w:vMerge w:val="continue"/>
            <w:tcBorders>
              <w:left w:val="single" w:color="000000" w:sz="8" w:space="0"/>
              <w:right w:val="single" w:color="000000" w:sz="8" w:space="0"/>
            </w:tcBorders>
            <w:shd w:val="clear" w:color="auto" w:fill="FFFFFF"/>
            <w:vAlign w:val="center"/>
          </w:tcPr>
          <w:p>
            <w:pPr>
              <w:spacing w:line="300" w:lineRule="exact"/>
              <w:jc w:val="center"/>
              <w:rPr>
                <w:color w:val="000000"/>
                <w:sz w:val="20"/>
              </w:rPr>
            </w:pPr>
          </w:p>
        </w:tc>
        <w:tc>
          <w:tcPr>
            <w:tcW w:w="1286" w:type="dxa"/>
            <w:vMerge w:val="continue"/>
            <w:tcBorders>
              <w:left w:val="single" w:color="000000" w:sz="8" w:space="0"/>
              <w:right w:val="single" w:color="000000" w:sz="8" w:space="0"/>
            </w:tcBorders>
            <w:shd w:val="clear" w:color="auto" w:fill="FFFFFF"/>
            <w:vAlign w:val="center"/>
          </w:tcPr>
          <w:p>
            <w:pPr>
              <w:spacing w:line="300" w:lineRule="exact"/>
              <w:jc w:val="center"/>
              <w:rPr>
                <w:color w:val="000000"/>
                <w:sz w:val="20"/>
              </w:rPr>
            </w:pPr>
          </w:p>
        </w:tc>
        <w:tc>
          <w:tcPr>
            <w:tcW w:w="1276"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00" w:lineRule="exact"/>
              <w:jc w:val="center"/>
              <w:rPr>
                <w:color w:val="000000"/>
                <w:sz w:val="20"/>
                <w:lang w:eastAsia="en-US"/>
              </w:rPr>
            </w:pPr>
            <w:r>
              <w:rPr>
                <w:rFonts w:hint="eastAsia"/>
                <w:color w:val="000000"/>
                <w:sz w:val="20"/>
                <w:lang w:eastAsia="en-US"/>
              </w:rPr>
              <w:t>900-221-08</w:t>
            </w:r>
          </w:p>
        </w:tc>
        <w:tc>
          <w:tcPr>
            <w:tcW w:w="4536" w:type="dxa"/>
            <w:tcBorders>
              <w:left w:val="single" w:color="000000" w:sz="8" w:space="0"/>
              <w:bottom w:val="single" w:color="auto" w:sz="4" w:space="0"/>
              <w:right w:val="single" w:color="000000" w:sz="8" w:space="0"/>
            </w:tcBorders>
            <w:shd w:val="clear" w:color="auto" w:fill="FFFFFF"/>
            <w:vAlign w:val="center"/>
          </w:tcPr>
          <w:p>
            <w:pPr>
              <w:spacing w:line="300" w:lineRule="exact"/>
              <w:rPr>
                <w:color w:val="000000"/>
                <w:sz w:val="20"/>
              </w:rPr>
            </w:pPr>
            <w:r>
              <w:rPr>
                <w:rFonts w:hint="eastAsia"/>
                <w:color w:val="000000"/>
                <w:sz w:val="20"/>
              </w:rPr>
              <w:t>废燃料油及燃料油储存过程中产生的油泥</w:t>
            </w:r>
          </w:p>
        </w:tc>
        <w:tc>
          <w:tcPr>
            <w:tcW w:w="1418" w:type="dxa"/>
            <w:tcBorders>
              <w:left w:val="single" w:color="000000" w:sz="8" w:space="0"/>
              <w:bottom w:val="single" w:color="auto" w:sz="4" w:space="0"/>
              <w:right w:val="single" w:color="000000" w:sz="8" w:space="0"/>
            </w:tcBorders>
            <w:shd w:val="clear" w:color="auto" w:fill="FFFFFF"/>
            <w:vAlign w:val="center"/>
          </w:tcPr>
          <w:p>
            <w:pPr>
              <w:widowControl/>
              <w:spacing w:line="264" w:lineRule="atLeast"/>
              <w:jc w:val="center"/>
              <w:rPr>
                <w:szCs w:val="21"/>
              </w:rPr>
            </w:pPr>
            <w:r>
              <w:rPr>
                <w:rFonts w:ascii="宋体" w:hAnsi="宋体" w:cs="宋体"/>
                <w:kern w:val="0"/>
                <w:szCs w:val="21"/>
                <w:lang w:bidi="ar"/>
              </w:rPr>
              <w:t>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1090" w:type="dxa"/>
            <w:vMerge w:val="continue"/>
            <w:tcBorders>
              <w:left w:val="single" w:color="000000" w:sz="8" w:space="0"/>
              <w:bottom w:val="single" w:color="000000" w:sz="8" w:space="0"/>
              <w:right w:val="single" w:color="000000" w:sz="8" w:space="0"/>
            </w:tcBorders>
            <w:shd w:val="clear" w:color="auto" w:fill="FFFFFF"/>
            <w:vAlign w:val="center"/>
          </w:tcPr>
          <w:p>
            <w:pPr>
              <w:spacing w:line="300" w:lineRule="exact"/>
              <w:jc w:val="center"/>
              <w:rPr>
                <w:color w:val="000000"/>
                <w:sz w:val="20"/>
              </w:rPr>
            </w:pPr>
          </w:p>
        </w:tc>
        <w:tc>
          <w:tcPr>
            <w:tcW w:w="1286" w:type="dxa"/>
            <w:vMerge w:val="continue"/>
            <w:tcBorders>
              <w:left w:val="single" w:color="000000" w:sz="8" w:space="0"/>
              <w:bottom w:val="single" w:color="000000" w:sz="8" w:space="0"/>
              <w:right w:val="single" w:color="000000" w:sz="8" w:space="0"/>
            </w:tcBorders>
            <w:shd w:val="clear" w:color="auto" w:fill="FFFFFF"/>
            <w:vAlign w:val="center"/>
          </w:tcPr>
          <w:p>
            <w:pPr>
              <w:spacing w:line="300" w:lineRule="exact"/>
              <w:jc w:val="center"/>
              <w:rPr>
                <w:color w:val="000000"/>
                <w:sz w:val="20"/>
              </w:rPr>
            </w:pPr>
          </w:p>
        </w:tc>
        <w:tc>
          <w:tcPr>
            <w:tcW w:w="1276"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00" w:lineRule="exact"/>
              <w:jc w:val="center"/>
              <w:rPr>
                <w:color w:val="000000"/>
                <w:sz w:val="20"/>
              </w:rPr>
            </w:pPr>
            <w:r>
              <w:rPr>
                <w:rFonts w:hint="eastAsia"/>
                <w:color w:val="000000"/>
                <w:sz w:val="20"/>
                <w:lang w:eastAsia="en-US"/>
              </w:rPr>
              <w:t>900-249-08</w:t>
            </w:r>
          </w:p>
        </w:tc>
        <w:tc>
          <w:tcPr>
            <w:tcW w:w="4536" w:type="dxa"/>
            <w:tcBorders>
              <w:top w:val="single" w:color="auto" w:sz="4" w:space="0"/>
              <w:left w:val="single" w:color="000000" w:sz="8" w:space="0"/>
              <w:bottom w:val="single" w:color="auto" w:sz="4" w:space="0"/>
              <w:right w:val="single" w:color="000000" w:sz="8" w:space="0"/>
            </w:tcBorders>
            <w:shd w:val="clear" w:color="auto" w:fill="FFFFFF"/>
            <w:vAlign w:val="center"/>
          </w:tcPr>
          <w:p>
            <w:pPr>
              <w:spacing w:line="300" w:lineRule="exact"/>
              <w:rPr>
                <w:color w:val="000000"/>
                <w:sz w:val="20"/>
              </w:rPr>
            </w:pPr>
            <w:r>
              <w:rPr>
                <w:rFonts w:hint="eastAsia"/>
                <w:color w:val="000000"/>
                <w:sz w:val="20"/>
              </w:rPr>
              <w:t>其他生产、销售、使用过程中产生的废矿物油及沾染矿物油的废弃包装物</w:t>
            </w:r>
          </w:p>
        </w:tc>
        <w:tc>
          <w:tcPr>
            <w:tcW w:w="1418" w:type="dxa"/>
            <w:tcBorders>
              <w:top w:val="single" w:color="auto" w:sz="4" w:space="0"/>
              <w:left w:val="single" w:color="000000" w:sz="8" w:space="0"/>
              <w:bottom w:val="single" w:color="auto" w:sz="4" w:space="0"/>
              <w:right w:val="single" w:color="000000" w:sz="8" w:space="0"/>
            </w:tcBorders>
            <w:shd w:val="clear" w:color="auto" w:fill="FFFFFF"/>
            <w:vAlign w:val="center"/>
          </w:tcPr>
          <w:p>
            <w:pPr>
              <w:widowControl/>
              <w:spacing w:line="264" w:lineRule="atLeast"/>
              <w:jc w:val="center"/>
              <w:rPr>
                <w:szCs w:val="21"/>
              </w:rPr>
            </w:pPr>
            <w:r>
              <w:rPr>
                <w:rFonts w:ascii="宋体" w:hAnsi="宋体" w:cs="宋体"/>
                <w:kern w:val="0"/>
                <w:szCs w:val="21"/>
                <w:lang w:bidi="ar"/>
              </w:rPr>
              <w:t>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090" w:type="dxa"/>
            <w:vMerge w:val="restart"/>
            <w:tcBorders>
              <w:left w:val="single" w:color="000000" w:sz="8" w:space="0"/>
              <w:right w:val="single" w:color="000000" w:sz="8" w:space="0"/>
            </w:tcBorders>
            <w:shd w:val="clear" w:color="auto" w:fill="FFFFFF"/>
            <w:vAlign w:val="center"/>
          </w:tcPr>
          <w:p>
            <w:pPr>
              <w:spacing w:line="300" w:lineRule="exact"/>
              <w:jc w:val="center"/>
              <w:rPr>
                <w:color w:val="000000"/>
                <w:sz w:val="20"/>
              </w:rPr>
            </w:pPr>
            <w:r>
              <w:rPr>
                <w:rFonts w:hint="eastAsia"/>
                <w:color w:val="000000"/>
                <w:sz w:val="20"/>
              </w:rPr>
              <w:t>HWO9</w:t>
            </w:r>
          </w:p>
          <w:p>
            <w:pPr>
              <w:spacing w:line="300" w:lineRule="exact"/>
              <w:jc w:val="center"/>
              <w:rPr>
                <w:color w:val="000000"/>
                <w:sz w:val="20"/>
              </w:rPr>
            </w:pPr>
            <w:r>
              <w:rPr>
                <w:rFonts w:hint="eastAsia"/>
                <w:color w:val="000000"/>
                <w:sz w:val="20"/>
              </w:rPr>
              <w:t>油/水、烃/水混合物或乳化液</w:t>
            </w:r>
          </w:p>
        </w:tc>
        <w:tc>
          <w:tcPr>
            <w:tcW w:w="1286" w:type="dxa"/>
            <w:vMerge w:val="restart"/>
            <w:tcBorders>
              <w:left w:val="single" w:color="000000" w:sz="8" w:space="0"/>
              <w:right w:val="single" w:color="000000" w:sz="8" w:space="0"/>
            </w:tcBorders>
            <w:shd w:val="clear" w:color="auto" w:fill="FFFFFF"/>
            <w:vAlign w:val="center"/>
          </w:tcPr>
          <w:p>
            <w:pPr>
              <w:spacing w:line="300" w:lineRule="exact"/>
              <w:jc w:val="center"/>
              <w:rPr>
                <w:color w:val="000000"/>
                <w:sz w:val="20"/>
                <w:lang w:eastAsia="en-US"/>
              </w:rPr>
            </w:pPr>
            <w:r>
              <w:rPr>
                <w:rFonts w:ascii="宋体" w:hAnsi="宋体" w:cs="宋体"/>
                <w:kern w:val="0"/>
                <w:szCs w:val="21"/>
                <w:lang w:bidi="ar"/>
              </w:rPr>
              <w:t>非特定行业</w:t>
            </w:r>
          </w:p>
        </w:tc>
        <w:tc>
          <w:tcPr>
            <w:tcW w:w="1276"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00" w:lineRule="exact"/>
              <w:jc w:val="center"/>
              <w:rPr>
                <w:color w:val="000000"/>
                <w:sz w:val="20"/>
                <w:lang w:eastAsia="en-US"/>
              </w:rPr>
            </w:pPr>
            <w:r>
              <w:rPr>
                <w:rFonts w:hint="eastAsia"/>
                <w:color w:val="000000"/>
                <w:sz w:val="20"/>
                <w:lang w:eastAsia="en-US"/>
              </w:rPr>
              <w:t>900-005-09</w:t>
            </w:r>
          </w:p>
        </w:tc>
        <w:tc>
          <w:tcPr>
            <w:tcW w:w="4536" w:type="dxa"/>
            <w:tcBorders>
              <w:top w:val="single" w:color="auto" w:sz="4" w:space="0"/>
              <w:left w:val="single" w:color="000000" w:sz="8" w:space="0"/>
              <w:bottom w:val="single" w:color="auto" w:sz="4" w:space="0"/>
              <w:right w:val="single" w:color="000000" w:sz="8" w:space="0"/>
            </w:tcBorders>
            <w:shd w:val="clear" w:color="auto" w:fill="FFFFFF"/>
            <w:vAlign w:val="center"/>
          </w:tcPr>
          <w:p>
            <w:pPr>
              <w:spacing w:line="300" w:lineRule="exact"/>
              <w:rPr>
                <w:color w:val="000000"/>
                <w:sz w:val="20"/>
              </w:rPr>
            </w:pPr>
            <w:r>
              <w:rPr>
                <w:rFonts w:hint="eastAsia"/>
                <w:color w:val="000000"/>
                <w:sz w:val="20"/>
              </w:rPr>
              <w:t>水压机维护、更换和拆解过程中产生的油/水、烃 /水混合物或乳化液</w:t>
            </w:r>
          </w:p>
        </w:tc>
        <w:tc>
          <w:tcPr>
            <w:tcW w:w="1418" w:type="dxa"/>
            <w:tcBorders>
              <w:top w:val="single" w:color="auto" w:sz="4" w:space="0"/>
              <w:left w:val="single" w:color="000000" w:sz="8" w:space="0"/>
              <w:bottom w:val="single" w:color="auto" w:sz="4" w:space="0"/>
              <w:right w:val="single" w:color="000000" w:sz="8" w:space="0"/>
            </w:tcBorders>
            <w:shd w:val="clear" w:color="auto" w:fill="FFFFFF"/>
            <w:vAlign w:val="center"/>
          </w:tcPr>
          <w:p>
            <w:pPr>
              <w:widowControl/>
              <w:spacing w:line="264" w:lineRule="atLeast"/>
              <w:jc w:val="center"/>
              <w:rPr>
                <w:szCs w:val="21"/>
              </w:rPr>
            </w:pPr>
            <w:r>
              <w:rPr>
                <w:rFonts w:ascii="宋体" w:hAnsi="宋体" w:cs="宋体"/>
                <w:kern w:val="0"/>
                <w:szCs w:val="21"/>
                <w:lang w:bidi="ar"/>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1090" w:type="dxa"/>
            <w:vMerge w:val="continue"/>
            <w:tcBorders>
              <w:left w:val="single" w:color="000000" w:sz="8" w:space="0"/>
              <w:right w:val="single" w:color="000000" w:sz="8" w:space="0"/>
            </w:tcBorders>
            <w:shd w:val="clear" w:color="auto" w:fill="FFFFFF"/>
            <w:vAlign w:val="center"/>
          </w:tcPr>
          <w:p>
            <w:pPr>
              <w:spacing w:line="300" w:lineRule="exact"/>
              <w:jc w:val="center"/>
              <w:rPr>
                <w:color w:val="000000"/>
                <w:sz w:val="20"/>
              </w:rPr>
            </w:pPr>
          </w:p>
        </w:tc>
        <w:tc>
          <w:tcPr>
            <w:tcW w:w="1286" w:type="dxa"/>
            <w:vMerge w:val="continue"/>
            <w:tcBorders>
              <w:left w:val="single" w:color="000000" w:sz="8" w:space="0"/>
              <w:right w:val="single" w:color="000000" w:sz="8" w:space="0"/>
            </w:tcBorders>
            <w:shd w:val="clear" w:color="auto" w:fill="FFFFFF"/>
            <w:vAlign w:val="center"/>
          </w:tcPr>
          <w:p>
            <w:pPr>
              <w:spacing w:line="300" w:lineRule="exact"/>
              <w:jc w:val="center"/>
              <w:rPr>
                <w:color w:val="000000"/>
                <w:sz w:val="20"/>
              </w:rPr>
            </w:pPr>
          </w:p>
        </w:tc>
        <w:tc>
          <w:tcPr>
            <w:tcW w:w="1276"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00" w:lineRule="exact"/>
              <w:jc w:val="center"/>
              <w:rPr>
                <w:color w:val="000000"/>
                <w:sz w:val="20"/>
              </w:rPr>
            </w:pPr>
            <w:r>
              <w:rPr>
                <w:rFonts w:hint="eastAsia"/>
                <w:color w:val="000000"/>
                <w:sz w:val="20"/>
                <w:lang w:eastAsia="en-US"/>
              </w:rPr>
              <w:t>900-006-09</w:t>
            </w:r>
          </w:p>
        </w:tc>
        <w:tc>
          <w:tcPr>
            <w:tcW w:w="4536" w:type="dxa"/>
            <w:tcBorders>
              <w:top w:val="single" w:color="auto" w:sz="4" w:space="0"/>
              <w:left w:val="single" w:color="000000" w:sz="8" w:space="0"/>
              <w:right w:val="single" w:color="000000" w:sz="8" w:space="0"/>
            </w:tcBorders>
            <w:shd w:val="clear" w:color="auto" w:fill="FFFFFF"/>
            <w:vAlign w:val="center"/>
          </w:tcPr>
          <w:p>
            <w:pPr>
              <w:spacing w:line="300" w:lineRule="exact"/>
              <w:rPr>
                <w:color w:val="000000"/>
                <w:sz w:val="20"/>
              </w:rPr>
            </w:pPr>
            <w:r>
              <w:rPr>
                <w:rFonts w:hint="eastAsia"/>
                <w:color w:val="000000"/>
                <w:sz w:val="20"/>
              </w:rPr>
              <w:t>使用切削油和切削液进行机械加工过程中产生的油/水、烃/水 混合物或乳化液</w:t>
            </w:r>
          </w:p>
        </w:tc>
        <w:tc>
          <w:tcPr>
            <w:tcW w:w="1418" w:type="dxa"/>
            <w:tcBorders>
              <w:top w:val="single" w:color="auto" w:sz="4" w:space="0"/>
              <w:left w:val="single" w:color="000000" w:sz="8" w:space="0"/>
              <w:right w:val="single" w:color="000000" w:sz="8" w:space="0"/>
            </w:tcBorders>
            <w:shd w:val="clear" w:color="auto" w:fill="FFFFFF"/>
            <w:vAlign w:val="center"/>
          </w:tcPr>
          <w:p>
            <w:pPr>
              <w:widowControl/>
              <w:spacing w:line="264" w:lineRule="atLeast"/>
              <w:jc w:val="center"/>
              <w:rPr>
                <w:szCs w:val="21"/>
              </w:rPr>
            </w:pPr>
            <w:r>
              <w:rPr>
                <w:rFonts w:ascii="宋体" w:hAnsi="宋体" w:cs="宋体"/>
                <w:kern w:val="0"/>
                <w:szCs w:val="21"/>
                <w:lang w:bidi="ar"/>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1090" w:type="dxa"/>
            <w:vMerge w:val="continue"/>
            <w:tcBorders>
              <w:left w:val="single" w:color="000000" w:sz="8" w:space="0"/>
              <w:bottom w:val="single" w:color="auto" w:sz="4" w:space="0"/>
              <w:right w:val="single" w:color="000000" w:sz="8" w:space="0"/>
            </w:tcBorders>
            <w:shd w:val="clear" w:color="auto" w:fill="FFFFFF"/>
            <w:vAlign w:val="center"/>
          </w:tcPr>
          <w:p>
            <w:pPr>
              <w:spacing w:line="300" w:lineRule="exact"/>
              <w:jc w:val="center"/>
              <w:rPr>
                <w:color w:val="000000"/>
                <w:sz w:val="20"/>
              </w:rPr>
            </w:pPr>
          </w:p>
        </w:tc>
        <w:tc>
          <w:tcPr>
            <w:tcW w:w="1286" w:type="dxa"/>
            <w:vMerge w:val="continue"/>
            <w:tcBorders>
              <w:left w:val="single" w:color="000000" w:sz="8" w:space="0"/>
              <w:bottom w:val="single" w:color="000000" w:sz="8" w:space="0"/>
              <w:right w:val="single" w:color="000000" w:sz="8" w:space="0"/>
            </w:tcBorders>
            <w:shd w:val="clear" w:color="auto" w:fill="FFFFFF"/>
            <w:vAlign w:val="center"/>
          </w:tcPr>
          <w:p>
            <w:pPr>
              <w:spacing w:line="300" w:lineRule="exact"/>
              <w:jc w:val="center"/>
              <w:rPr>
                <w:color w:val="000000"/>
                <w:sz w:val="20"/>
              </w:rPr>
            </w:pPr>
          </w:p>
        </w:tc>
        <w:tc>
          <w:tcPr>
            <w:tcW w:w="1276"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00" w:lineRule="exact"/>
              <w:jc w:val="center"/>
              <w:rPr>
                <w:color w:val="000000"/>
                <w:sz w:val="20"/>
              </w:rPr>
            </w:pPr>
            <w:r>
              <w:rPr>
                <w:rFonts w:hint="eastAsia"/>
                <w:color w:val="000000"/>
                <w:sz w:val="20"/>
                <w:lang w:eastAsia="en-US"/>
              </w:rPr>
              <w:t>900-007-09</w:t>
            </w:r>
          </w:p>
        </w:tc>
        <w:tc>
          <w:tcPr>
            <w:tcW w:w="4536" w:type="dxa"/>
            <w:tcBorders>
              <w:left w:val="single" w:color="000000" w:sz="8" w:space="0"/>
              <w:bottom w:val="single" w:color="auto" w:sz="4" w:space="0"/>
              <w:right w:val="single" w:color="000000" w:sz="8" w:space="0"/>
            </w:tcBorders>
            <w:shd w:val="clear" w:color="auto" w:fill="FFFFFF"/>
            <w:vAlign w:val="center"/>
          </w:tcPr>
          <w:p>
            <w:pPr>
              <w:spacing w:line="300" w:lineRule="exact"/>
              <w:rPr>
                <w:color w:val="000000"/>
                <w:sz w:val="20"/>
              </w:rPr>
            </w:pPr>
            <w:r>
              <w:rPr>
                <w:rFonts w:hint="eastAsia"/>
                <w:color w:val="000000"/>
                <w:sz w:val="20"/>
              </w:rPr>
              <w:t>其他工艺过程中产生的油/水、烃/水混合物或乳化液</w:t>
            </w:r>
          </w:p>
        </w:tc>
        <w:tc>
          <w:tcPr>
            <w:tcW w:w="1418" w:type="dxa"/>
            <w:tcBorders>
              <w:left w:val="single" w:color="000000" w:sz="8" w:space="0"/>
              <w:bottom w:val="single" w:color="auto" w:sz="4" w:space="0"/>
              <w:right w:val="single" w:color="000000" w:sz="8" w:space="0"/>
            </w:tcBorders>
            <w:shd w:val="clear" w:color="auto" w:fill="FFFFFF"/>
            <w:vAlign w:val="center"/>
          </w:tcPr>
          <w:p>
            <w:pPr>
              <w:widowControl/>
              <w:spacing w:line="264" w:lineRule="atLeast"/>
              <w:jc w:val="center"/>
              <w:rPr>
                <w:szCs w:val="21"/>
              </w:rPr>
            </w:pPr>
            <w:r>
              <w:rPr>
                <w:rFonts w:ascii="宋体" w:hAnsi="宋体" w:cs="宋体"/>
                <w:kern w:val="0"/>
                <w:szCs w:val="21"/>
                <w:lang w:bidi="ar"/>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090" w:type="dxa"/>
            <w:vMerge w:val="restart"/>
            <w:tcBorders>
              <w:left w:val="single" w:color="000000" w:sz="8" w:space="0"/>
              <w:right w:val="single" w:color="000000" w:sz="8" w:space="0"/>
            </w:tcBorders>
            <w:shd w:val="clear" w:color="auto" w:fill="FFFFFF"/>
            <w:vAlign w:val="center"/>
          </w:tcPr>
          <w:p>
            <w:pPr>
              <w:spacing w:line="300" w:lineRule="exact"/>
              <w:jc w:val="center"/>
              <w:rPr>
                <w:color w:val="000000"/>
                <w:sz w:val="20"/>
              </w:rPr>
            </w:pPr>
            <w:r>
              <w:rPr>
                <w:rFonts w:hint="eastAsia"/>
                <w:color w:val="000000"/>
                <w:sz w:val="20"/>
              </w:rPr>
              <w:t>HW12</w:t>
            </w:r>
          </w:p>
          <w:p>
            <w:pPr>
              <w:spacing w:line="300" w:lineRule="exact"/>
              <w:jc w:val="center"/>
              <w:rPr>
                <w:color w:val="000000"/>
                <w:sz w:val="20"/>
              </w:rPr>
            </w:pPr>
            <w:r>
              <w:rPr>
                <w:rFonts w:hint="eastAsia"/>
                <w:color w:val="000000"/>
                <w:sz w:val="20"/>
              </w:rPr>
              <w:t>染料、涂料废物</w:t>
            </w:r>
          </w:p>
        </w:tc>
        <w:tc>
          <w:tcPr>
            <w:tcW w:w="1286" w:type="dxa"/>
            <w:vMerge w:val="restart"/>
            <w:tcBorders>
              <w:left w:val="single" w:color="000000" w:sz="8" w:space="0"/>
              <w:right w:val="single" w:color="000000" w:sz="8" w:space="0"/>
            </w:tcBorders>
            <w:shd w:val="clear" w:color="auto" w:fill="FFFFFF"/>
            <w:vAlign w:val="center"/>
          </w:tcPr>
          <w:p>
            <w:pPr>
              <w:spacing w:line="300" w:lineRule="exact"/>
              <w:jc w:val="center"/>
              <w:rPr>
                <w:color w:val="000000"/>
                <w:sz w:val="20"/>
                <w:lang w:eastAsia="en-US"/>
              </w:rPr>
            </w:pPr>
            <w:r>
              <w:rPr>
                <w:rFonts w:ascii="宋体" w:hAnsi="宋体" w:cs="宋体"/>
                <w:kern w:val="0"/>
                <w:szCs w:val="21"/>
                <w:lang w:bidi="ar"/>
              </w:rPr>
              <w:t>非特定行业</w:t>
            </w:r>
          </w:p>
        </w:tc>
        <w:tc>
          <w:tcPr>
            <w:tcW w:w="1276"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00" w:lineRule="exact"/>
              <w:jc w:val="center"/>
              <w:rPr>
                <w:color w:val="000000"/>
                <w:sz w:val="20"/>
              </w:rPr>
            </w:pPr>
            <w:r>
              <w:rPr>
                <w:rFonts w:hint="eastAsia"/>
                <w:color w:val="000000"/>
                <w:sz w:val="20"/>
                <w:lang w:eastAsia="en-US"/>
              </w:rPr>
              <w:t>264-012-12</w:t>
            </w:r>
          </w:p>
        </w:tc>
        <w:tc>
          <w:tcPr>
            <w:tcW w:w="4536" w:type="dxa"/>
            <w:tcBorders>
              <w:top w:val="single" w:color="auto" w:sz="4" w:space="0"/>
              <w:left w:val="single" w:color="000000" w:sz="8" w:space="0"/>
              <w:bottom w:val="single" w:color="auto" w:sz="4" w:space="0"/>
              <w:right w:val="single" w:color="000000" w:sz="8" w:space="0"/>
            </w:tcBorders>
            <w:shd w:val="clear" w:color="auto" w:fill="FFFFFF"/>
            <w:vAlign w:val="center"/>
          </w:tcPr>
          <w:p>
            <w:pPr>
              <w:spacing w:line="300" w:lineRule="exact"/>
              <w:rPr>
                <w:color w:val="000000"/>
                <w:sz w:val="20"/>
              </w:rPr>
            </w:pPr>
            <w:r>
              <w:rPr>
                <w:rFonts w:hint="eastAsia"/>
                <w:color w:val="000000"/>
                <w:sz w:val="20"/>
              </w:rPr>
              <w:t>其他油墨、染料、颜料、油漆（不包括水性漆）生产过程中产生的废水处理污泥</w:t>
            </w:r>
          </w:p>
        </w:tc>
        <w:tc>
          <w:tcPr>
            <w:tcW w:w="1418" w:type="dxa"/>
            <w:tcBorders>
              <w:top w:val="single" w:color="auto" w:sz="4" w:space="0"/>
              <w:left w:val="single" w:color="000000" w:sz="8" w:space="0"/>
              <w:bottom w:val="single" w:color="auto" w:sz="4" w:space="0"/>
              <w:right w:val="single" w:color="000000" w:sz="8" w:space="0"/>
            </w:tcBorders>
            <w:shd w:val="clear" w:color="auto" w:fill="FFFFFF"/>
            <w:vAlign w:val="center"/>
          </w:tcPr>
          <w:p>
            <w:pPr>
              <w:widowControl/>
              <w:spacing w:line="264" w:lineRule="atLeast"/>
              <w:jc w:val="center"/>
              <w:rPr>
                <w:szCs w:val="21"/>
              </w:rPr>
            </w:pPr>
            <w:r>
              <w:rPr>
                <w:rFonts w:ascii="宋体" w:hAnsi="宋体" w:cs="宋体"/>
                <w:kern w:val="0"/>
                <w:szCs w:val="21"/>
                <w:lang w:bidi="ar"/>
              </w:rPr>
              <w:t>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090" w:type="dxa"/>
            <w:vMerge w:val="continue"/>
            <w:tcBorders>
              <w:left w:val="single" w:color="000000" w:sz="8" w:space="0"/>
              <w:right w:val="single" w:color="000000" w:sz="8" w:space="0"/>
            </w:tcBorders>
            <w:shd w:val="clear" w:color="auto" w:fill="FFFFFF"/>
            <w:vAlign w:val="center"/>
          </w:tcPr>
          <w:p>
            <w:pPr>
              <w:spacing w:line="300" w:lineRule="exact"/>
              <w:jc w:val="center"/>
              <w:rPr>
                <w:color w:val="000000"/>
                <w:sz w:val="20"/>
              </w:rPr>
            </w:pPr>
          </w:p>
        </w:tc>
        <w:tc>
          <w:tcPr>
            <w:tcW w:w="1286" w:type="dxa"/>
            <w:vMerge w:val="continue"/>
            <w:tcBorders>
              <w:left w:val="single" w:color="000000" w:sz="8" w:space="0"/>
              <w:right w:val="single" w:color="000000" w:sz="8" w:space="0"/>
            </w:tcBorders>
            <w:shd w:val="clear" w:color="auto" w:fill="FFFFFF"/>
            <w:vAlign w:val="center"/>
          </w:tcPr>
          <w:p>
            <w:pPr>
              <w:spacing w:line="300" w:lineRule="exact"/>
              <w:jc w:val="center"/>
              <w:rPr>
                <w:color w:val="000000"/>
                <w:sz w:val="20"/>
              </w:rPr>
            </w:pPr>
          </w:p>
        </w:tc>
        <w:tc>
          <w:tcPr>
            <w:tcW w:w="1276"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00" w:lineRule="exact"/>
              <w:jc w:val="center"/>
              <w:rPr>
                <w:color w:val="000000"/>
                <w:sz w:val="20"/>
                <w:lang w:eastAsia="en-US"/>
              </w:rPr>
            </w:pPr>
            <w:r>
              <w:rPr>
                <w:rFonts w:hint="eastAsia"/>
                <w:color w:val="000000"/>
                <w:sz w:val="20"/>
                <w:lang w:eastAsia="en-US"/>
              </w:rPr>
              <w:t>900-250-12</w:t>
            </w:r>
          </w:p>
        </w:tc>
        <w:tc>
          <w:tcPr>
            <w:tcW w:w="4536" w:type="dxa"/>
            <w:tcBorders>
              <w:top w:val="single" w:color="auto" w:sz="4" w:space="0"/>
              <w:left w:val="single" w:color="000000" w:sz="8" w:space="0"/>
              <w:bottom w:val="single" w:color="auto" w:sz="4" w:space="0"/>
              <w:right w:val="single" w:color="000000" w:sz="8" w:space="0"/>
            </w:tcBorders>
            <w:shd w:val="clear" w:color="auto" w:fill="FFFFFF"/>
            <w:vAlign w:val="center"/>
          </w:tcPr>
          <w:p>
            <w:pPr>
              <w:spacing w:line="300" w:lineRule="exact"/>
              <w:rPr>
                <w:color w:val="000000"/>
                <w:sz w:val="20"/>
              </w:rPr>
            </w:pPr>
            <w:r>
              <w:rPr>
                <w:rFonts w:hint="eastAsia"/>
                <w:color w:val="000000"/>
                <w:sz w:val="20"/>
              </w:rPr>
              <w:t>使用有机溶剂、光漆进行光漆涂布、喷漆工艺过程中产生的废物</w:t>
            </w:r>
          </w:p>
        </w:tc>
        <w:tc>
          <w:tcPr>
            <w:tcW w:w="1418" w:type="dxa"/>
            <w:tcBorders>
              <w:top w:val="single" w:color="auto" w:sz="4" w:space="0"/>
              <w:left w:val="single" w:color="000000" w:sz="8" w:space="0"/>
              <w:bottom w:val="single" w:color="auto" w:sz="4" w:space="0"/>
              <w:right w:val="single" w:color="000000" w:sz="8" w:space="0"/>
            </w:tcBorders>
            <w:shd w:val="clear" w:color="auto" w:fill="FFFFFF"/>
            <w:vAlign w:val="center"/>
          </w:tcPr>
          <w:p>
            <w:pPr>
              <w:widowControl/>
              <w:spacing w:line="264" w:lineRule="atLeast"/>
              <w:jc w:val="center"/>
              <w:rPr>
                <w:szCs w:val="21"/>
              </w:rPr>
            </w:pPr>
            <w:r>
              <w:rPr>
                <w:rFonts w:ascii="宋体" w:hAnsi="宋体" w:cs="宋体"/>
                <w:kern w:val="0"/>
                <w:szCs w:val="21"/>
                <w:lang w:bidi="ar"/>
              </w:rPr>
              <w:t>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090" w:type="dxa"/>
            <w:vMerge w:val="continue"/>
            <w:tcBorders>
              <w:left w:val="single" w:color="000000" w:sz="8" w:space="0"/>
              <w:right w:val="single" w:color="000000" w:sz="8" w:space="0"/>
            </w:tcBorders>
            <w:shd w:val="clear" w:color="auto" w:fill="FFFFFF"/>
            <w:vAlign w:val="center"/>
          </w:tcPr>
          <w:p>
            <w:pPr>
              <w:spacing w:line="300" w:lineRule="exact"/>
              <w:jc w:val="center"/>
              <w:rPr>
                <w:color w:val="000000"/>
                <w:sz w:val="20"/>
              </w:rPr>
            </w:pPr>
          </w:p>
        </w:tc>
        <w:tc>
          <w:tcPr>
            <w:tcW w:w="1286" w:type="dxa"/>
            <w:vMerge w:val="continue"/>
            <w:tcBorders>
              <w:left w:val="single" w:color="000000" w:sz="8" w:space="0"/>
              <w:right w:val="single" w:color="000000" w:sz="8" w:space="0"/>
            </w:tcBorders>
            <w:shd w:val="clear" w:color="auto" w:fill="FFFFFF"/>
            <w:vAlign w:val="center"/>
          </w:tcPr>
          <w:p>
            <w:pPr>
              <w:spacing w:line="300" w:lineRule="exact"/>
              <w:jc w:val="center"/>
              <w:rPr>
                <w:color w:val="000000"/>
                <w:sz w:val="20"/>
              </w:rPr>
            </w:pPr>
          </w:p>
        </w:tc>
        <w:tc>
          <w:tcPr>
            <w:tcW w:w="1276"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00" w:lineRule="exact"/>
              <w:jc w:val="center"/>
              <w:rPr>
                <w:color w:val="000000"/>
                <w:sz w:val="20"/>
                <w:lang w:eastAsia="en-US"/>
              </w:rPr>
            </w:pPr>
            <w:r>
              <w:rPr>
                <w:rFonts w:hint="eastAsia"/>
                <w:color w:val="000000"/>
                <w:sz w:val="20"/>
                <w:lang w:eastAsia="en-US"/>
              </w:rPr>
              <w:t>900-251-12</w:t>
            </w:r>
          </w:p>
        </w:tc>
        <w:tc>
          <w:tcPr>
            <w:tcW w:w="4536" w:type="dxa"/>
            <w:tcBorders>
              <w:top w:val="single" w:color="auto" w:sz="4" w:space="0"/>
              <w:left w:val="single" w:color="000000" w:sz="8" w:space="0"/>
              <w:bottom w:val="single" w:color="auto" w:sz="4" w:space="0"/>
              <w:right w:val="single" w:color="000000" w:sz="8" w:space="0"/>
            </w:tcBorders>
            <w:shd w:val="clear" w:color="auto" w:fill="FFFFFF"/>
            <w:vAlign w:val="center"/>
          </w:tcPr>
          <w:p>
            <w:pPr>
              <w:spacing w:line="300" w:lineRule="exact"/>
              <w:rPr>
                <w:color w:val="000000"/>
                <w:sz w:val="20"/>
              </w:rPr>
            </w:pPr>
            <w:r>
              <w:rPr>
                <w:rFonts w:hint="eastAsia"/>
                <w:color w:val="000000"/>
                <w:sz w:val="20"/>
              </w:rPr>
              <w:t>使用油漆（不包括水性漆）、有机溶剂进行阻挡层涂敷过程中产生的废物</w:t>
            </w:r>
          </w:p>
        </w:tc>
        <w:tc>
          <w:tcPr>
            <w:tcW w:w="1418" w:type="dxa"/>
            <w:tcBorders>
              <w:top w:val="single" w:color="auto" w:sz="4" w:space="0"/>
              <w:left w:val="single" w:color="000000" w:sz="8" w:space="0"/>
              <w:bottom w:val="single" w:color="auto" w:sz="4" w:space="0"/>
              <w:right w:val="single" w:color="000000" w:sz="8" w:space="0"/>
            </w:tcBorders>
            <w:shd w:val="clear" w:color="auto" w:fill="FFFFFF"/>
            <w:vAlign w:val="center"/>
          </w:tcPr>
          <w:p>
            <w:pPr>
              <w:widowControl/>
              <w:spacing w:line="264" w:lineRule="atLeast"/>
              <w:jc w:val="center"/>
              <w:rPr>
                <w:szCs w:val="21"/>
              </w:rPr>
            </w:pPr>
            <w:r>
              <w:rPr>
                <w:rFonts w:ascii="宋体" w:hAnsi="宋体" w:cs="宋体"/>
                <w:kern w:val="0"/>
                <w:szCs w:val="21"/>
                <w:lang w:bidi="ar"/>
              </w:rPr>
              <w:t>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090" w:type="dxa"/>
            <w:vMerge w:val="continue"/>
            <w:tcBorders>
              <w:left w:val="single" w:color="000000" w:sz="8" w:space="0"/>
              <w:right w:val="single" w:color="000000" w:sz="8" w:space="0"/>
            </w:tcBorders>
            <w:shd w:val="clear" w:color="auto" w:fill="FFFFFF"/>
            <w:vAlign w:val="center"/>
          </w:tcPr>
          <w:p>
            <w:pPr>
              <w:spacing w:line="300" w:lineRule="exact"/>
              <w:jc w:val="center"/>
              <w:rPr>
                <w:color w:val="000000"/>
                <w:sz w:val="20"/>
              </w:rPr>
            </w:pPr>
          </w:p>
        </w:tc>
        <w:tc>
          <w:tcPr>
            <w:tcW w:w="1286" w:type="dxa"/>
            <w:vMerge w:val="continue"/>
            <w:tcBorders>
              <w:left w:val="single" w:color="000000" w:sz="8" w:space="0"/>
              <w:right w:val="single" w:color="000000" w:sz="8" w:space="0"/>
            </w:tcBorders>
            <w:shd w:val="clear" w:color="auto" w:fill="FFFFFF"/>
            <w:vAlign w:val="center"/>
          </w:tcPr>
          <w:p>
            <w:pPr>
              <w:spacing w:line="300" w:lineRule="exact"/>
              <w:jc w:val="center"/>
              <w:rPr>
                <w:color w:val="000000"/>
                <w:sz w:val="20"/>
              </w:rPr>
            </w:pPr>
          </w:p>
        </w:tc>
        <w:tc>
          <w:tcPr>
            <w:tcW w:w="1276"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00" w:lineRule="exact"/>
              <w:jc w:val="center"/>
              <w:rPr>
                <w:color w:val="000000"/>
                <w:sz w:val="20"/>
              </w:rPr>
            </w:pPr>
            <w:r>
              <w:rPr>
                <w:rFonts w:hint="eastAsia"/>
                <w:color w:val="000000"/>
                <w:sz w:val="20"/>
                <w:lang w:eastAsia="en-US"/>
              </w:rPr>
              <w:t>900-252-12</w:t>
            </w:r>
          </w:p>
        </w:tc>
        <w:tc>
          <w:tcPr>
            <w:tcW w:w="4536" w:type="dxa"/>
            <w:tcBorders>
              <w:top w:val="single" w:color="auto" w:sz="4" w:space="0"/>
              <w:left w:val="single" w:color="000000" w:sz="8" w:space="0"/>
              <w:bottom w:val="single" w:color="auto" w:sz="4" w:space="0"/>
              <w:right w:val="single" w:color="000000" w:sz="8" w:space="0"/>
            </w:tcBorders>
            <w:shd w:val="clear" w:color="auto" w:fill="FFFFFF"/>
            <w:vAlign w:val="center"/>
          </w:tcPr>
          <w:p>
            <w:pPr>
              <w:spacing w:line="300" w:lineRule="exact"/>
              <w:rPr>
                <w:color w:val="000000"/>
                <w:sz w:val="20"/>
              </w:rPr>
            </w:pPr>
            <w:r>
              <w:rPr>
                <w:rFonts w:hint="eastAsia"/>
                <w:color w:val="000000"/>
                <w:sz w:val="20"/>
              </w:rPr>
              <w:t>使用油漆（不包括水性漆）、有机溶剂进行喷漆、上漆过程中产生的废物</w:t>
            </w:r>
          </w:p>
        </w:tc>
        <w:tc>
          <w:tcPr>
            <w:tcW w:w="1418" w:type="dxa"/>
            <w:tcBorders>
              <w:top w:val="single" w:color="auto" w:sz="4" w:space="0"/>
              <w:left w:val="single" w:color="000000" w:sz="8" w:space="0"/>
              <w:bottom w:val="single" w:color="auto" w:sz="4" w:space="0"/>
              <w:right w:val="single" w:color="000000" w:sz="8" w:space="0"/>
            </w:tcBorders>
            <w:shd w:val="clear" w:color="auto" w:fill="FFFFFF"/>
            <w:vAlign w:val="center"/>
          </w:tcPr>
          <w:p>
            <w:pPr>
              <w:widowControl/>
              <w:spacing w:line="264" w:lineRule="atLeast"/>
              <w:jc w:val="center"/>
              <w:rPr>
                <w:szCs w:val="21"/>
              </w:rPr>
            </w:pPr>
            <w:r>
              <w:rPr>
                <w:rFonts w:ascii="宋体" w:hAnsi="宋体" w:cs="宋体"/>
                <w:kern w:val="0"/>
                <w:szCs w:val="21"/>
                <w:lang w:bidi="ar"/>
              </w:rPr>
              <w:t>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090" w:type="dxa"/>
            <w:vMerge w:val="continue"/>
            <w:tcBorders>
              <w:left w:val="single" w:color="000000" w:sz="8" w:space="0"/>
              <w:right w:val="single" w:color="000000" w:sz="8" w:space="0"/>
            </w:tcBorders>
            <w:shd w:val="clear" w:color="auto" w:fill="FFFFFF"/>
            <w:vAlign w:val="center"/>
          </w:tcPr>
          <w:p>
            <w:pPr>
              <w:spacing w:line="300" w:lineRule="exact"/>
              <w:jc w:val="center"/>
              <w:rPr>
                <w:color w:val="000000"/>
                <w:sz w:val="20"/>
              </w:rPr>
            </w:pPr>
          </w:p>
        </w:tc>
        <w:tc>
          <w:tcPr>
            <w:tcW w:w="1286" w:type="dxa"/>
            <w:vMerge w:val="continue"/>
            <w:tcBorders>
              <w:left w:val="single" w:color="000000" w:sz="8" w:space="0"/>
              <w:right w:val="single" w:color="000000" w:sz="8" w:space="0"/>
            </w:tcBorders>
            <w:shd w:val="clear" w:color="auto" w:fill="FFFFFF"/>
            <w:vAlign w:val="center"/>
          </w:tcPr>
          <w:p>
            <w:pPr>
              <w:spacing w:line="300" w:lineRule="exact"/>
              <w:jc w:val="center"/>
              <w:rPr>
                <w:color w:val="000000"/>
                <w:sz w:val="20"/>
              </w:rPr>
            </w:pPr>
          </w:p>
        </w:tc>
        <w:tc>
          <w:tcPr>
            <w:tcW w:w="1276"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00" w:lineRule="exact"/>
              <w:jc w:val="center"/>
              <w:rPr>
                <w:color w:val="000000"/>
                <w:sz w:val="20"/>
              </w:rPr>
            </w:pPr>
            <w:r>
              <w:rPr>
                <w:rFonts w:hint="eastAsia"/>
                <w:color w:val="000000"/>
                <w:sz w:val="20"/>
                <w:lang w:eastAsia="en-US"/>
              </w:rPr>
              <w:t>900-253-12</w:t>
            </w:r>
          </w:p>
        </w:tc>
        <w:tc>
          <w:tcPr>
            <w:tcW w:w="4536" w:type="dxa"/>
            <w:tcBorders>
              <w:top w:val="single" w:color="auto" w:sz="4" w:space="0"/>
              <w:left w:val="single" w:color="000000" w:sz="8" w:space="0"/>
              <w:bottom w:val="single" w:color="auto" w:sz="4" w:space="0"/>
              <w:right w:val="single" w:color="000000" w:sz="8" w:space="0"/>
            </w:tcBorders>
            <w:shd w:val="clear" w:color="auto" w:fill="FFFFFF"/>
            <w:vAlign w:val="center"/>
          </w:tcPr>
          <w:p>
            <w:pPr>
              <w:spacing w:line="300" w:lineRule="exact"/>
              <w:rPr>
                <w:color w:val="000000"/>
                <w:sz w:val="20"/>
              </w:rPr>
            </w:pPr>
            <w:r>
              <w:rPr>
                <w:rFonts w:hint="eastAsia"/>
                <w:color w:val="000000"/>
                <w:sz w:val="20"/>
              </w:rPr>
              <w:t>使用油墨和有机溶剂进行丝网印刷过程中产生的废物</w:t>
            </w:r>
          </w:p>
        </w:tc>
        <w:tc>
          <w:tcPr>
            <w:tcW w:w="1418" w:type="dxa"/>
            <w:tcBorders>
              <w:top w:val="single" w:color="auto" w:sz="4" w:space="0"/>
              <w:left w:val="single" w:color="000000" w:sz="8" w:space="0"/>
              <w:bottom w:val="single" w:color="auto" w:sz="4" w:space="0"/>
              <w:right w:val="single" w:color="000000" w:sz="8" w:space="0"/>
            </w:tcBorders>
            <w:shd w:val="clear" w:color="auto" w:fill="FFFFFF"/>
            <w:vAlign w:val="center"/>
          </w:tcPr>
          <w:p>
            <w:pPr>
              <w:widowControl/>
              <w:spacing w:line="264" w:lineRule="atLeast"/>
              <w:jc w:val="center"/>
              <w:rPr>
                <w:szCs w:val="21"/>
              </w:rPr>
            </w:pPr>
            <w:r>
              <w:rPr>
                <w:rFonts w:ascii="宋体" w:hAnsi="宋体" w:cs="宋体"/>
                <w:kern w:val="0"/>
                <w:szCs w:val="21"/>
                <w:lang w:bidi="ar"/>
              </w:rPr>
              <w:t>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090" w:type="dxa"/>
            <w:vMerge w:val="continue"/>
            <w:tcBorders>
              <w:left w:val="single" w:color="000000" w:sz="8" w:space="0"/>
              <w:right w:val="single" w:color="000000" w:sz="8" w:space="0"/>
            </w:tcBorders>
            <w:shd w:val="clear" w:color="auto" w:fill="FFFFFF"/>
            <w:vAlign w:val="center"/>
          </w:tcPr>
          <w:p>
            <w:pPr>
              <w:spacing w:line="300" w:lineRule="exact"/>
              <w:jc w:val="center"/>
              <w:rPr>
                <w:color w:val="000000"/>
                <w:sz w:val="20"/>
              </w:rPr>
            </w:pPr>
          </w:p>
        </w:tc>
        <w:tc>
          <w:tcPr>
            <w:tcW w:w="1286" w:type="dxa"/>
            <w:vMerge w:val="continue"/>
            <w:tcBorders>
              <w:left w:val="single" w:color="000000" w:sz="8" w:space="0"/>
              <w:right w:val="single" w:color="000000" w:sz="8" w:space="0"/>
            </w:tcBorders>
            <w:shd w:val="clear" w:color="auto" w:fill="FFFFFF"/>
            <w:vAlign w:val="center"/>
          </w:tcPr>
          <w:p>
            <w:pPr>
              <w:spacing w:line="300" w:lineRule="exact"/>
              <w:jc w:val="center"/>
              <w:rPr>
                <w:color w:val="000000"/>
                <w:sz w:val="20"/>
              </w:rPr>
            </w:pPr>
          </w:p>
        </w:tc>
        <w:tc>
          <w:tcPr>
            <w:tcW w:w="1276"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00" w:lineRule="exact"/>
              <w:jc w:val="center"/>
              <w:rPr>
                <w:color w:val="000000"/>
                <w:sz w:val="20"/>
                <w:lang w:eastAsia="en-US"/>
              </w:rPr>
            </w:pPr>
            <w:r>
              <w:rPr>
                <w:rFonts w:hint="eastAsia"/>
                <w:color w:val="000000"/>
                <w:sz w:val="20"/>
                <w:lang w:eastAsia="en-US"/>
              </w:rPr>
              <w:t>900-254-12</w:t>
            </w:r>
          </w:p>
        </w:tc>
        <w:tc>
          <w:tcPr>
            <w:tcW w:w="4536" w:type="dxa"/>
            <w:tcBorders>
              <w:top w:val="single" w:color="auto" w:sz="4" w:space="0"/>
              <w:left w:val="single" w:color="000000" w:sz="8" w:space="0"/>
              <w:bottom w:val="single" w:color="auto" w:sz="4" w:space="0"/>
              <w:right w:val="single" w:color="000000" w:sz="8" w:space="0"/>
            </w:tcBorders>
            <w:shd w:val="clear" w:color="auto" w:fill="FFFFFF"/>
            <w:vAlign w:val="center"/>
          </w:tcPr>
          <w:p>
            <w:pPr>
              <w:spacing w:line="300" w:lineRule="exact"/>
              <w:rPr>
                <w:color w:val="000000"/>
                <w:sz w:val="20"/>
              </w:rPr>
            </w:pPr>
            <w:r>
              <w:rPr>
                <w:rFonts w:hint="eastAsia"/>
                <w:color w:val="000000"/>
                <w:sz w:val="20"/>
              </w:rPr>
              <w:t>使用遮盖油、有机溶剂进行遮盖油的涂敷过程中产生的废物</w:t>
            </w:r>
          </w:p>
        </w:tc>
        <w:tc>
          <w:tcPr>
            <w:tcW w:w="1418" w:type="dxa"/>
            <w:tcBorders>
              <w:top w:val="single" w:color="auto" w:sz="4" w:space="0"/>
              <w:left w:val="single" w:color="000000" w:sz="8" w:space="0"/>
              <w:bottom w:val="single" w:color="auto" w:sz="4" w:space="0"/>
              <w:right w:val="single" w:color="000000" w:sz="8" w:space="0"/>
            </w:tcBorders>
            <w:shd w:val="clear" w:color="auto" w:fill="FFFFFF"/>
            <w:vAlign w:val="center"/>
          </w:tcPr>
          <w:p>
            <w:pPr>
              <w:widowControl/>
              <w:spacing w:line="264" w:lineRule="atLeast"/>
              <w:jc w:val="center"/>
              <w:rPr>
                <w:szCs w:val="21"/>
              </w:rPr>
            </w:pPr>
            <w:r>
              <w:rPr>
                <w:rFonts w:ascii="宋体" w:hAnsi="宋体" w:cs="宋体"/>
                <w:kern w:val="0"/>
                <w:szCs w:val="21"/>
                <w:lang w:bidi="ar"/>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090" w:type="dxa"/>
            <w:vMerge w:val="continue"/>
            <w:tcBorders>
              <w:left w:val="single" w:color="000000" w:sz="8" w:space="0"/>
              <w:right w:val="single" w:color="000000" w:sz="8" w:space="0"/>
            </w:tcBorders>
            <w:shd w:val="clear" w:color="auto" w:fill="FFFFFF"/>
            <w:vAlign w:val="center"/>
          </w:tcPr>
          <w:p>
            <w:pPr>
              <w:spacing w:line="300" w:lineRule="exact"/>
              <w:jc w:val="center"/>
              <w:rPr>
                <w:color w:val="000000"/>
                <w:sz w:val="20"/>
              </w:rPr>
            </w:pPr>
          </w:p>
        </w:tc>
        <w:tc>
          <w:tcPr>
            <w:tcW w:w="1286" w:type="dxa"/>
            <w:vMerge w:val="continue"/>
            <w:tcBorders>
              <w:left w:val="single" w:color="000000" w:sz="8" w:space="0"/>
              <w:right w:val="single" w:color="000000" w:sz="8" w:space="0"/>
            </w:tcBorders>
            <w:shd w:val="clear" w:color="auto" w:fill="FFFFFF"/>
            <w:vAlign w:val="center"/>
          </w:tcPr>
          <w:p>
            <w:pPr>
              <w:spacing w:line="300" w:lineRule="exact"/>
              <w:jc w:val="center"/>
              <w:rPr>
                <w:color w:val="000000"/>
                <w:sz w:val="20"/>
              </w:rPr>
            </w:pPr>
          </w:p>
        </w:tc>
        <w:tc>
          <w:tcPr>
            <w:tcW w:w="1276"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00" w:lineRule="exact"/>
              <w:jc w:val="center"/>
              <w:rPr>
                <w:color w:val="000000"/>
                <w:sz w:val="20"/>
                <w:lang w:eastAsia="en-US"/>
              </w:rPr>
            </w:pPr>
            <w:r>
              <w:rPr>
                <w:rFonts w:hint="eastAsia"/>
                <w:color w:val="000000"/>
                <w:sz w:val="20"/>
                <w:lang w:eastAsia="en-US"/>
              </w:rPr>
              <w:t>900-255-12</w:t>
            </w:r>
          </w:p>
        </w:tc>
        <w:tc>
          <w:tcPr>
            <w:tcW w:w="4536" w:type="dxa"/>
            <w:tcBorders>
              <w:top w:val="single" w:color="auto" w:sz="4" w:space="0"/>
              <w:left w:val="single" w:color="000000" w:sz="8" w:space="0"/>
              <w:bottom w:val="single" w:color="auto" w:sz="4" w:space="0"/>
              <w:right w:val="single" w:color="000000" w:sz="8" w:space="0"/>
            </w:tcBorders>
            <w:shd w:val="clear" w:color="auto" w:fill="FFFFFF"/>
            <w:vAlign w:val="center"/>
          </w:tcPr>
          <w:p>
            <w:pPr>
              <w:spacing w:line="300" w:lineRule="exact"/>
              <w:rPr>
                <w:color w:val="000000"/>
                <w:sz w:val="20"/>
              </w:rPr>
            </w:pPr>
            <w:r>
              <w:rPr>
                <w:rFonts w:hint="eastAsia"/>
                <w:color w:val="000000"/>
                <w:sz w:val="20"/>
              </w:rPr>
              <w:t>使用各种颜料进行着色过程中产生的废颜料</w:t>
            </w:r>
          </w:p>
        </w:tc>
        <w:tc>
          <w:tcPr>
            <w:tcW w:w="1418" w:type="dxa"/>
            <w:tcBorders>
              <w:top w:val="single" w:color="auto" w:sz="4" w:space="0"/>
              <w:left w:val="single" w:color="000000" w:sz="8" w:space="0"/>
              <w:bottom w:val="single" w:color="auto" w:sz="4" w:space="0"/>
              <w:right w:val="single" w:color="000000" w:sz="8" w:space="0"/>
            </w:tcBorders>
            <w:shd w:val="clear" w:color="auto" w:fill="FFFFFF"/>
            <w:vAlign w:val="center"/>
          </w:tcPr>
          <w:p>
            <w:pPr>
              <w:widowControl/>
              <w:spacing w:line="264" w:lineRule="atLeast"/>
              <w:jc w:val="center"/>
              <w:rPr>
                <w:szCs w:val="21"/>
              </w:rPr>
            </w:pPr>
            <w:r>
              <w:rPr>
                <w:rFonts w:ascii="宋体" w:hAnsi="宋体" w:cs="宋体"/>
                <w:kern w:val="0"/>
                <w:szCs w:val="21"/>
                <w:lang w:bidi="ar"/>
              </w:rPr>
              <w:t>T，I，C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090" w:type="dxa"/>
            <w:vMerge w:val="continue"/>
            <w:tcBorders>
              <w:left w:val="single" w:color="000000" w:sz="8" w:space="0"/>
              <w:right w:val="single" w:color="000000" w:sz="8" w:space="0"/>
            </w:tcBorders>
            <w:shd w:val="clear" w:color="auto" w:fill="FFFFFF"/>
            <w:vAlign w:val="center"/>
          </w:tcPr>
          <w:p>
            <w:pPr>
              <w:spacing w:line="300" w:lineRule="exact"/>
              <w:jc w:val="center"/>
              <w:rPr>
                <w:color w:val="000000"/>
                <w:sz w:val="20"/>
              </w:rPr>
            </w:pPr>
          </w:p>
        </w:tc>
        <w:tc>
          <w:tcPr>
            <w:tcW w:w="1286" w:type="dxa"/>
            <w:vMerge w:val="continue"/>
            <w:tcBorders>
              <w:left w:val="single" w:color="000000" w:sz="8" w:space="0"/>
              <w:right w:val="single" w:color="000000" w:sz="8" w:space="0"/>
            </w:tcBorders>
            <w:shd w:val="clear" w:color="auto" w:fill="FFFFFF"/>
            <w:vAlign w:val="center"/>
          </w:tcPr>
          <w:p>
            <w:pPr>
              <w:spacing w:line="300" w:lineRule="exact"/>
              <w:jc w:val="center"/>
              <w:rPr>
                <w:color w:val="000000"/>
                <w:sz w:val="20"/>
              </w:rPr>
            </w:pPr>
          </w:p>
        </w:tc>
        <w:tc>
          <w:tcPr>
            <w:tcW w:w="1276"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00" w:lineRule="exact"/>
              <w:jc w:val="center"/>
              <w:rPr>
                <w:color w:val="000000"/>
                <w:sz w:val="20"/>
                <w:lang w:eastAsia="en-US"/>
              </w:rPr>
            </w:pPr>
            <w:r>
              <w:rPr>
                <w:rFonts w:hint="eastAsia"/>
                <w:color w:val="000000"/>
                <w:sz w:val="20"/>
                <w:lang w:eastAsia="en-US"/>
              </w:rPr>
              <w:t>900-256-12</w:t>
            </w:r>
          </w:p>
        </w:tc>
        <w:tc>
          <w:tcPr>
            <w:tcW w:w="4536" w:type="dxa"/>
            <w:tcBorders>
              <w:top w:val="single" w:color="auto" w:sz="4" w:space="0"/>
              <w:left w:val="single" w:color="000000" w:sz="8" w:space="0"/>
              <w:bottom w:val="single" w:color="auto" w:sz="4" w:space="0"/>
              <w:right w:val="single" w:color="000000" w:sz="8" w:space="0"/>
            </w:tcBorders>
            <w:shd w:val="clear" w:color="auto" w:fill="FFFFFF"/>
            <w:vAlign w:val="center"/>
          </w:tcPr>
          <w:p>
            <w:pPr>
              <w:spacing w:line="300" w:lineRule="exact"/>
              <w:rPr>
                <w:color w:val="000000"/>
                <w:sz w:val="20"/>
              </w:rPr>
            </w:pPr>
            <w:r>
              <w:rPr>
                <w:rFonts w:hint="eastAsia"/>
                <w:color w:val="000000"/>
                <w:sz w:val="20"/>
              </w:rPr>
              <w:t>使用酸、碱或有机溶剂清洗容器设备过程中剥离下的废油漆、废染料、废涂料</w:t>
            </w:r>
          </w:p>
        </w:tc>
        <w:tc>
          <w:tcPr>
            <w:tcW w:w="1418" w:type="dxa"/>
            <w:tcBorders>
              <w:top w:val="single" w:color="auto" w:sz="4" w:space="0"/>
              <w:left w:val="single" w:color="000000" w:sz="8" w:space="0"/>
              <w:bottom w:val="single" w:color="auto" w:sz="4" w:space="0"/>
              <w:right w:val="single" w:color="000000" w:sz="8" w:space="0"/>
            </w:tcBorders>
            <w:shd w:val="clear" w:color="auto" w:fill="FFFFFF"/>
            <w:vAlign w:val="center"/>
          </w:tcPr>
          <w:p>
            <w:pPr>
              <w:widowControl/>
              <w:spacing w:line="264" w:lineRule="atLeast"/>
              <w:jc w:val="center"/>
              <w:rPr>
                <w:szCs w:val="21"/>
              </w:rPr>
            </w:pPr>
            <w:r>
              <w:rPr>
                <w:rFonts w:ascii="宋体" w:hAnsi="宋体" w:cs="宋体"/>
                <w:kern w:val="0"/>
                <w:szCs w:val="21"/>
                <w:lang w:bidi="ar"/>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090" w:type="dxa"/>
            <w:vMerge w:val="continue"/>
            <w:tcBorders>
              <w:left w:val="single" w:color="000000" w:sz="8" w:space="0"/>
              <w:bottom w:val="single" w:color="000000" w:sz="8" w:space="0"/>
              <w:right w:val="single" w:color="000000" w:sz="8" w:space="0"/>
            </w:tcBorders>
            <w:shd w:val="clear" w:color="auto" w:fill="FFFFFF"/>
            <w:vAlign w:val="center"/>
          </w:tcPr>
          <w:p>
            <w:pPr>
              <w:spacing w:line="300" w:lineRule="exact"/>
              <w:jc w:val="center"/>
              <w:rPr>
                <w:color w:val="000000"/>
                <w:sz w:val="20"/>
              </w:rPr>
            </w:pPr>
          </w:p>
        </w:tc>
        <w:tc>
          <w:tcPr>
            <w:tcW w:w="1286" w:type="dxa"/>
            <w:vMerge w:val="continue"/>
            <w:tcBorders>
              <w:left w:val="single" w:color="000000" w:sz="8" w:space="0"/>
              <w:bottom w:val="single" w:color="000000" w:sz="8" w:space="0"/>
              <w:right w:val="single" w:color="000000" w:sz="8" w:space="0"/>
            </w:tcBorders>
            <w:shd w:val="clear" w:color="auto" w:fill="FFFFFF"/>
            <w:vAlign w:val="center"/>
          </w:tcPr>
          <w:p>
            <w:pPr>
              <w:spacing w:line="300" w:lineRule="exact"/>
              <w:jc w:val="center"/>
              <w:rPr>
                <w:color w:val="000000"/>
                <w:sz w:val="20"/>
              </w:rPr>
            </w:pPr>
          </w:p>
        </w:tc>
        <w:tc>
          <w:tcPr>
            <w:tcW w:w="1276"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00" w:lineRule="exact"/>
              <w:jc w:val="center"/>
              <w:rPr>
                <w:color w:val="000000"/>
                <w:sz w:val="20"/>
              </w:rPr>
            </w:pPr>
            <w:r>
              <w:rPr>
                <w:rFonts w:hint="eastAsia"/>
                <w:color w:val="000000"/>
                <w:sz w:val="20"/>
                <w:lang w:eastAsia="en-US"/>
              </w:rPr>
              <w:t>900-299-12</w:t>
            </w:r>
          </w:p>
        </w:tc>
        <w:tc>
          <w:tcPr>
            <w:tcW w:w="4536" w:type="dxa"/>
            <w:tcBorders>
              <w:top w:val="single" w:color="auto" w:sz="4" w:space="0"/>
              <w:left w:val="single" w:color="000000" w:sz="8" w:space="0"/>
              <w:bottom w:val="single" w:color="000000" w:sz="8" w:space="0"/>
              <w:right w:val="single" w:color="000000" w:sz="8" w:space="0"/>
            </w:tcBorders>
            <w:shd w:val="clear" w:color="auto" w:fill="FFFFFF"/>
            <w:vAlign w:val="center"/>
          </w:tcPr>
          <w:p>
            <w:pPr>
              <w:spacing w:line="300" w:lineRule="exact"/>
              <w:rPr>
                <w:color w:val="000000"/>
                <w:sz w:val="20"/>
              </w:rPr>
            </w:pPr>
            <w:r>
              <w:rPr>
                <w:rFonts w:hint="eastAsia"/>
                <w:color w:val="000000"/>
                <w:sz w:val="20"/>
              </w:rPr>
              <w:t>生产、销售及使用过程中产生的失效、变质、不合格、淘汰、伪劣的油墨、染料、颜料、油漆（不包括水性漆）</w:t>
            </w:r>
          </w:p>
        </w:tc>
        <w:tc>
          <w:tcPr>
            <w:tcW w:w="1418" w:type="dxa"/>
            <w:tcBorders>
              <w:top w:val="single" w:color="auto" w:sz="4" w:space="0"/>
              <w:left w:val="single" w:color="000000" w:sz="8" w:space="0"/>
              <w:bottom w:val="single" w:color="000000" w:sz="8" w:space="0"/>
              <w:right w:val="single" w:color="000000" w:sz="8" w:space="0"/>
            </w:tcBorders>
            <w:shd w:val="clear" w:color="auto" w:fill="FFFFFF"/>
            <w:vAlign w:val="center"/>
          </w:tcPr>
          <w:p>
            <w:pPr>
              <w:widowControl/>
              <w:spacing w:line="264" w:lineRule="atLeast"/>
              <w:jc w:val="center"/>
              <w:rPr>
                <w:szCs w:val="21"/>
              </w:rPr>
            </w:pPr>
            <w:r>
              <w:rPr>
                <w:rFonts w:ascii="宋体" w:hAnsi="宋体" w:cs="宋体"/>
                <w:kern w:val="0"/>
                <w:szCs w:val="21"/>
                <w:lang w:bidi="ar"/>
              </w:rPr>
              <w:t>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090" w:type="dxa"/>
            <w:vMerge w:val="restart"/>
            <w:tcBorders>
              <w:left w:val="single" w:color="000000" w:sz="8" w:space="0"/>
              <w:right w:val="single" w:color="000000" w:sz="8" w:space="0"/>
            </w:tcBorders>
            <w:shd w:val="clear" w:color="auto" w:fill="FFFFFF"/>
            <w:vAlign w:val="center"/>
          </w:tcPr>
          <w:p>
            <w:pPr>
              <w:spacing w:line="300" w:lineRule="exact"/>
              <w:jc w:val="center"/>
              <w:rPr>
                <w:color w:val="000000"/>
                <w:sz w:val="20"/>
                <w:lang w:eastAsia="en-US"/>
              </w:rPr>
            </w:pPr>
            <w:r>
              <w:rPr>
                <w:rFonts w:hint="eastAsia"/>
                <w:color w:val="000000"/>
                <w:sz w:val="20"/>
                <w:lang w:eastAsia="en-US"/>
              </w:rPr>
              <w:t>HW13</w:t>
            </w:r>
          </w:p>
          <w:p>
            <w:pPr>
              <w:spacing w:line="300" w:lineRule="exact"/>
              <w:jc w:val="center"/>
              <w:rPr>
                <w:color w:val="000000"/>
                <w:sz w:val="20"/>
              </w:rPr>
            </w:pPr>
            <w:r>
              <w:rPr>
                <w:rFonts w:hint="eastAsia"/>
                <w:color w:val="000000"/>
                <w:sz w:val="20"/>
              </w:rPr>
              <w:t>有机树脂类废物</w:t>
            </w:r>
          </w:p>
        </w:tc>
        <w:tc>
          <w:tcPr>
            <w:tcW w:w="1286" w:type="dxa"/>
            <w:vMerge w:val="restart"/>
            <w:tcBorders>
              <w:left w:val="single" w:color="000000" w:sz="8" w:space="0"/>
              <w:right w:val="single" w:color="000000" w:sz="8" w:space="0"/>
            </w:tcBorders>
            <w:shd w:val="clear" w:color="auto" w:fill="FFFFFF"/>
            <w:vAlign w:val="center"/>
          </w:tcPr>
          <w:p>
            <w:pPr>
              <w:spacing w:line="300" w:lineRule="exact"/>
              <w:jc w:val="center"/>
              <w:rPr>
                <w:color w:val="000000"/>
                <w:sz w:val="20"/>
                <w:lang w:eastAsia="en-US"/>
              </w:rPr>
            </w:pPr>
            <w:r>
              <w:rPr>
                <w:rFonts w:ascii="宋体" w:hAnsi="宋体" w:cs="宋体"/>
                <w:kern w:val="0"/>
                <w:szCs w:val="21"/>
                <w:lang w:bidi="ar"/>
              </w:rPr>
              <w:t>非特定行业</w:t>
            </w:r>
          </w:p>
        </w:tc>
        <w:tc>
          <w:tcPr>
            <w:tcW w:w="1276"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00" w:lineRule="exact"/>
              <w:jc w:val="center"/>
              <w:rPr>
                <w:color w:val="000000"/>
                <w:sz w:val="20"/>
              </w:rPr>
            </w:pPr>
            <w:r>
              <w:rPr>
                <w:rFonts w:hint="eastAsia"/>
                <w:color w:val="000000"/>
                <w:sz w:val="20"/>
                <w:lang w:eastAsia="en-US"/>
              </w:rPr>
              <w:t>900-015-13</w:t>
            </w:r>
          </w:p>
        </w:tc>
        <w:tc>
          <w:tcPr>
            <w:tcW w:w="4536" w:type="dxa"/>
            <w:tcBorders>
              <w:top w:val="single" w:color="auto" w:sz="4" w:space="0"/>
              <w:left w:val="single" w:color="000000" w:sz="8" w:space="0"/>
              <w:bottom w:val="single" w:color="000000" w:sz="8" w:space="0"/>
              <w:right w:val="single" w:color="000000" w:sz="8" w:space="0"/>
            </w:tcBorders>
            <w:shd w:val="clear" w:color="auto" w:fill="FFFFFF"/>
            <w:vAlign w:val="center"/>
          </w:tcPr>
          <w:p>
            <w:pPr>
              <w:spacing w:line="300" w:lineRule="exact"/>
              <w:rPr>
                <w:color w:val="000000"/>
                <w:sz w:val="20"/>
              </w:rPr>
            </w:pPr>
            <w:r>
              <w:rPr>
                <w:rFonts w:hint="eastAsia"/>
                <w:color w:val="000000"/>
                <w:sz w:val="20"/>
              </w:rPr>
              <w:t>湿法冶金、表面处理和制药行业重金属、抗生素提取、分离过程产生的废弃离子交换树脂，以及工业废水处理过程产生的废弃离子交换树脂</w:t>
            </w:r>
          </w:p>
        </w:tc>
        <w:tc>
          <w:tcPr>
            <w:tcW w:w="1418" w:type="dxa"/>
            <w:tcBorders>
              <w:top w:val="single" w:color="auto" w:sz="4" w:space="0"/>
              <w:left w:val="single" w:color="000000" w:sz="8" w:space="0"/>
              <w:bottom w:val="single" w:color="000000" w:sz="8" w:space="0"/>
              <w:right w:val="single" w:color="000000" w:sz="8" w:space="0"/>
            </w:tcBorders>
            <w:shd w:val="clear" w:color="auto" w:fill="FFFFFF"/>
            <w:vAlign w:val="center"/>
          </w:tcPr>
          <w:p>
            <w:pPr>
              <w:widowControl/>
              <w:spacing w:line="264" w:lineRule="atLeast"/>
              <w:jc w:val="center"/>
              <w:rPr>
                <w:szCs w:val="21"/>
              </w:rPr>
            </w:pPr>
            <w:r>
              <w:rPr>
                <w:rFonts w:ascii="宋体" w:hAnsi="宋体" w:cs="宋体"/>
                <w:kern w:val="0"/>
                <w:szCs w:val="21"/>
                <w:lang w:bidi="ar"/>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090" w:type="dxa"/>
            <w:vMerge w:val="continue"/>
            <w:tcBorders>
              <w:left w:val="single" w:color="000000" w:sz="8" w:space="0"/>
              <w:right w:val="single" w:color="000000" w:sz="8" w:space="0"/>
            </w:tcBorders>
            <w:shd w:val="clear" w:color="auto" w:fill="FFFFFF"/>
            <w:vAlign w:val="center"/>
          </w:tcPr>
          <w:p>
            <w:pPr>
              <w:spacing w:line="300" w:lineRule="exact"/>
              <w:jc w:val="center"/>
              <w:rPr>
                <w:color w:val="000000"/>
                <w:sz w:val="20"/>
              </w:rPr>
            </w:pPr>
          </w:p>
        </w:tc>
        <w:tc>
          <w:tcPr>
            <w:tcW w:w="1286" w:type="dxa"/>
            <w:vMerge w:val="continue"/>
            <w:tcBorders>
              <w:left w:val="single" w:color="000000" w:sz="8" w:space="0"/>
              <w:right w:val="single" w:color="000000" w:sz="8" w:space="0"/>
            </w:tcBorders>
            <w:shd w:val="clear" w:color="auto" w:fill="FFFFFF"/>
            <w:vAlign w:val="center"/>
          </w:tcPr>
          <w:p>
            <w:pPr>
              <w:spacing w:line="300" w:lineRule="exact"/>
              <w:jc w:val="center"/>
              <w:rPr>
                <w:color w:val="000000"/>
                <w:sz w:val="20"/>
              </w:rPr>
            </w:pPr>
          </w:p>
        </w:tc>
        <w:tc>
          <w:tcPr>
            <w:tcW w:w="1276"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00" w:lineRule="exact"/>
              <w:jc w:val="center"/>
              <w:rPr>
                <w:color w:val="000000"/>
                <w:sz w:val="20"/>
                <w:lang w:eastAsia="en-US"/>
              </w:rPr>
            </w:pPr>
            <w:r>
              <w:rPr>
                <w:rFonts w:hint="eastAsia"/>
                <w:color w:val="000000"/>
                <w:sz w:val="20"/>
                <w:lang w:eastAsia="en-US"/>
              </w:rPr>
              <w:t>900-016-13</w:t>
            </w:r>
          </w:p>
        </w:tc>
        <w:tc>
          <w:tcPr>
            <w:tcW w:w="4536" w:type="dxa"/>
            <w:tcBorders>
              <w:top w:val="single" w:color="auto" w:sz="4" w:space="0"/>
              <w:left w:val="single" w:color="000000" w:sz="8" w:space="0"/>
              <w:bottom w:val="single" w:color="000000" w:sz="8" w:space="0"/>
              <w:right w:val="single" w:color="000000" w:sz="8" w:space="0"/>
            </w:tcBorders>
            <w:shd w:val="clear" w:color="auto" w:fill="FFFFFF"/>
            <w:vAlign w:val="center"/>
          </w:tcPr>
          <w:p>
            <w:pPr>
              <w:spacing w:line="300" w:lineRule="exact"/>
              <w:rPr>
                <w:color w:val="000000"/>
                <w:sz w:val="20"/>
              </w:rPr>
            </w:pPr>
            <w:r>
              <w:rPr>
                <w:rFonts w:hint="eastAsia"/>
                <w:color w:val="000000"/>
                <w:sz w:val="20"/>
              </w:rPr>
              <w:t>使用酸、碱或有机溶剂清洗容器设备剥离下的树脂状、粘稠杂物</w:t>
            </w:r>
          </w:p>
        </w:tc>
        <w:tc>
          <w:tcPr>
            <w:tcW w:w="1418" w:type="dxa"/>
            <w:tcBorders>
              <w:top w:val="single" w:color="auto" w:sz="4" w:space="0"/>
              <w:left w:val="single" w:color="000000" w:sz="8" w:space="0"/>
              <w:bottom w:val="single" w:color="000000" w:sz="8" w:space="0"/>
              <w:right w:val="single" w:color="000000" w:sz="8" w:space="0"/>
            </w:tcBorders>
            <w:shd w:val="clear" w:color="auto" w:fill="FFFFFF"/>
            <w:vAlign w:val="center"/>
          </w:tcPr>
          <w:p>
            <w:pPr>
              <w:widowControl/>
              <w:spacing w:line="264" w:lineRule="atLeast"/>
              <w:jc w:val="center"/>
              <w:rPr>
                <w:szCs w:val="21"/>
              </w:rPr>
            </w:pPr>
            <w:r>
              <w:rPr>
                <w:rFonts w:ascii="宋体" w:hAnsi="宋体" w:cs="宋体"/>
                <w:kern w:val="0"/>
                <w:szCs w:val="21"/>
                <w:lang w:bidi="ar"/>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090" w:type="dxa"/>
            <w:vMerge w:val="continue"/>
            <w:tcBorders>
              <w:left w:val="single" w:color="000000" w:sz="8" w:space="0"/>
              <w:right w:val="single" w:color="000000" w:sz="8" w:space="0"/>
            </w:tcBorders>
            <w:shd w:val="clear" w:color="auto" w:fill="FFFFFF"/>
            <w:vAlign w:val="center"/>
          </w:tcPr>
          <w:p>
            <w:pPr>
              <w:spacing w:line="300" w:lineRule="exact"/>
              <w:jc w:val="center"/>
              <w:rPr>
                <w:color w:val="000000"/>
                <w:sz w:val="20"/>
              </w:rPr>
            </w:pPr>
          </w:p>
        </w:tc>
        <w:tc>
          <w:tcPr>
            <w:tcW w:w="1286" w:type="dxa"/>
            <w:vMerge w:val="continue"/>
            <w:tcBorders>
              <w:left w:val="single" w:color="000000" w:sz="8" w:space="0"/>
              <w:right w:val="single" w:color="000000" w:sz="8" w:space="0"/>
            </w:tcBorders>
            <w:shd w:val="clear" w:color="auto" w:fill="FFFFFF"/>
            <w:vAlign w:val="center"/>
          </w:tcPr>
          <w:p>
            <w:pPr>
              <w:spacing w:line="300" w:lineRule="exact"/>
              <w:jc w:val="center"/>
              <w:rPr>
                <w:color w:val="000000"/>
                <w:sz w:val="20"/>
              </w:rPr>
            </w:pPr>
          </w:p>
        </w:tc>
        <w:tc>
          <w:tcPr>
            <w:tcW w:w="1276"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00" w:lineRule="exact"/>
              <w:jc w:val="center"/>
              <w:rPr>
                <w:color w:val="000000"/>
                <w:sz w:val="20"/>
                <w:lang w:eastAsia="en-US"/>
              </w:rPr>
            </w:pPr>
            <w:r>
              <w:rPr>
                <w:rFonts w:hint="eastAsia"/>
                <w:color w:val="000000"/>
                <w:sz w:val="20"/>
                <w:lang w:eastAsia="en-US"/>
              </w:rPr>
              <w:t>900-451-13</w:t>
            </w:r>
          </w:p>
        </w:tc>
        <w:tc>
          <w:tcPr>
            <w:tcW w:w="4536" w:type="dxa"/>
            <w:tcBorders>
              <w:top w:val="single" w:color="auto" w:sz="4" w:space="0"/>
              <w:left w:val="single" w:color="000000" w:sz="8" w:space="0"/>
              <w:bottom w:val="single" w:color="000000" w:sz="8" w:space="0"/>
              <w:right w:val="single" w:color="000000" w:sz="8" w:space="0"/>
            </w:tcBorders>
            <w:shd w:val="clear" w:color="auto" w:fill="FFFFFF"/>
            <w:vAlign w:val="center"/>
          </w:tcPr>
          <w:p>
            <w:pPr>
              <w:spacing w:line="300" w:lineRule="exact"/>
              <w:rPr>
                <w:color w:val="000000"/>
                <w:sz w:val="20"/>
              </w:rPr>
            </w:pPr>
            <w:r>
              <w:rPr>
                <w:rFonts w:hint="eastAsia"/>
                <w:color w:val="000000"/>
                <w:sz w:val="20"/>
              </w:rPr>
              <w:t>废覆铜板、印刷线路板、电路板破碎分选回收金属后产生的废树脂粉</w:t>
            </w:r>
          </w:p>
        </w:tc>
        <w:tc>
          <w:tcPr>
            <w:tcW w:w="1418" w:type="dxa"/>
            <w:tcBorders>
              <w:top w:val="single" w:color="auto" w:sz="4" w:space="0"/>
              <w:left w:val="single" w:color="000000" w:sz="8" w:space="0"/>
              <w:bottom w:val="single" w:color="000000" w:sz="8" w:space="0"/>
              <w:right w:val="single" w:color="000000" w:sz="8" w:space="0"/>
            </w:tcBorders>
            <w:shd w:val="clear" w:color="auto" w:fill="FFFFFF"/>
            <w:vAlign w:val="center"/>
          </w:tcPr>
          <w:p>
            <w:pPr>
              <w:widowControl/>
              <w:spacing w:line="264" w:lineRule="atLeast"/>
              <w:jc w:val="center"/>
              <w:rPr>
                <w:szCs w:val="21"/>
              </w:rPr>
            </w:pPr>
            <w:r>
              <w:rPr>
                <w:rFonts w:ascii="宋体" w:hAnsi="宋体" w:cs="宋体"/>
                <w:kern w:val="0"/>
                <w:szCs w:val="21"/>
                <w:lang w:bidi="ar"/>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090" w:type="dxa"/>
            <w:vMerge w:val="restart"/>
            <w:tcBorders>
              <w:left w:val="single" w:color="000000" w:sz="8" w:space="0"/>
              <w:right w:val="single" w:color="000000" w:sz="8" w:space="0"/>
            </w:tcBorders>
            <w:shd w:val="clear" w:color="auto" w:fill="FFFFFF"/>
            <w:vAlign w:val="center"/>
          </w:tcPr>
          <w:p>
            <w:pPr>
              <w:spacing w:line="300" w:lineRule="exact"/>
              <w:jc w:val="center"/>
              <w:rPr>
                <w:color w:val="000000"/>
                <w:sz w:val="20"/>
              </w:rPr>
            </w:pPr>
            <w:r>
              <w:rPr>
                <w:rFonts w:hint="eastAsia"/>
                <w:color w:val="000000"/>
                <w:sz w:val="20"/>
              </w:rPr>
              <w:t>HW16</w:t>
            </w:r>
          </w:p>
          <w:p>
            <w:pPr>
              <w:spacing w:line="300" w:lineRule="exact"/>
              <w:jc w:val="center"/>
              <w:rPr>
                <w:color w:val="000000"/>
                <w:sz w:val="20"/>
              </w:rPr>
            </w:pPr>
            <w:r>
              <w:rPr>
                <w:rFonts w:hint="eastAsia"/>
                <w:color w:val="000000"/>
                <w:sz w:val="20"/>
              </w:rPr>
              <w:t>感光材料废物</w:t>
            </w:r>
          </w:p>
        </w:tc>
        <w:tc>
          <w:tcPr>
            <w:tcW w:w="1286" w:type="dxa"/>
            <w:vMerge w:val="restart"/>
            <w:tcBorders>
              <w:left w:val="single" w:color="000000" w:sz="8" w:space="0"/>
              <w:right w:val="single" w:color="000000" w:sz="8" w:space="0"/>
            </w:tcBorders>
            <w:shd w:val="clear" w:color="auto" w:fill="FFFFFF"/>
            <w:vAlign w:val="center"/>
          </w:tcPr>
          <w:p>
            <w:pPr>
              <w:spacing w:line="300" w:lineRule="exact"/>
              <w:jc w:val="center"/>
              <w:rPr>
                <w:color w:val="000000"/>
                <w:sz w:val="20"/>
              </w:rPr>
            </w:pPr>
            <w:r>
              <w:rPr>
                <w:rFonts w:hint="eastAsia"/>
                <w:color w:val="000000"/>
                <w:sz w:val="20"/>
              </w:rPr>
              <w:t>印刷</w:t>
            </w:r>
          </w:p>
        </w:tc>
        <w:tc>
          <w:tcPr>
            <w:tcW w:w="1276"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00" w:lineRule="exact"/>
              <w:jc w:val="center"/>
              <w:rPr>
                <w:color w:val="000000"/>
                <w:sz w:val="20"/>
                <w:lang w:eastAsia="en-US"/>
              </w:rPr>
            </w:pPr>
            <w:r>
              <w:rPr>
                <w:rFonts w:hint="eastAsia"/>
                <w:color w:val="000000"/>
                <w:sz w:val="20"/>
                <w:lang w:eastAsia="en-US"/>
              </w:rPr>
              <w:t>231-001-16</w:t>
            </w:r>
          </w:p>
        </w:tc>
        <w:tc>
          <w:tcPr>
            <w:tcW w:w="4536" w:type="dxa"/>
            <w:tcBorders>
              <w:top w:val="single" w:color="auto" w:sz="4" w:space="0"/>
              <w:left w:val="single" w:color="000000" w:sz="8" w:space="0"/>
              <w:bottom w:val="single" w:color="000000" w:sz="8" w:space="0"/>
              <w:right w:val="single" w:color="000000" w:sz="8" w:space="0"/>
            </w:tcBorders>
            <w:shd w:val="clear" w:color="auto" w:fill="FFFFFF"/>
            <w:vAlign w:val="center"/>
          </w:tcPr>
          <w:p>
            <w:pPr>
              <w:spacing w:line="300" w:lineRule="exact"/>
              <w:rPr>
                <w:color w:val="000000"/>
                <w:sz w:val="20"/>
              </w:rPr>
            </w:pPr>
            <w:r>
              <w:rPr>
                <w:rFonts w:hint="eastAsia"/>
                <w:color w:val="000000"/>
                <w:sz w:val="20"/>
              </w:rPr>
              <w:t>使用显影剂进行胶卷显影，使用定影剂进行胶卷定影，以及使用铁氰化钾、硫代硫酸盐进行影像减薄（漂白）产生的废显（定）影剂、胶片和废像纸</w:t>
            </w:r>
          </w:p>
        </w:tc>
        <w:tc>
          <w:tcPr>
            <w:tcW w:w="1418" w:type="dxa"/>
            <w:tcBorders>
              <w:top w:val="single" w:color="auto" w:sz="4" w:space="0"/>
              <w:left w:val="single" w:color="000000" w:sz="8" w:space="0"/>
              <w:bottom w:val="single" w:color="000000" w:sz="8" w:space="0"/>
              <w:right w:val="single" w:color="000000" w:sz="8" w:space="0"/>
            </w:tcBorders>
            <w:shd w:val="clear" w:color="auto" w:fill="FFFFFF"/>
            <w:vAlign w:val="center"/>
          </w:tcPr>
          <w:p>
            <w:pPr>
              <w:widowControl/>
              <w:spacing w:line="264" w:lineRule="atLeast"/>
              <w:jc w:val="center"/>
              <w:rPr>
                <w:szCs w:val="21"/>
              </w:rPr>
            </w:pPr>
            <w:r>
              <w:rPr>
                <w:rFonts w:ascii="宋体" w:hAnsi="宋体" w:cs="宋体"/>
                <w:kern w:val="0"/>
                <w:szCs w:val="21"/>
                <w:lang w:bidi="ar"/>
              </w:rPr>
              <w:t>T</w:t>
            </w:r>
          </w:p>
        </w:tc>
      </w:tr>
      <w:tr>
        <w:tblPrEx>
          <w:tblCellMar>
            <w:top w:w="0" w:type="dxa"/>
            <w:left w:w="108" w:type="dxa"/>
            <w:bottom w:w="0" w:type="dxa"/>
            <w:right w:w="108" w:type="dxa"/>
          </w:tblCellMar>
        </w:tblPrEx>
        <w:trPr>
          <w:trHeight w:val="170" w:hRule="atLeast"/>
        </w:trPr>
        <w:tc>
          <w:tcPr>
            <w:tcW w:w="1090" w:type="dxa"/>
            <w:vMerge w:val="continue"/>
            <w:tcBorders>
              <w:left w:val="single" w:color="000000" w:sz="8" w:space="0"/>
              <w:right w:val="single" w:color="000000" w:sz="8" w:space="0"/>
            </w:tcBorders>
            <w:shd w:val="clear" w:color="auto" w:fill="FFFFFF"/>
            <w:vAlign w:val="center"/>
          </w:tcPr>
          <w:p>
            <w:pPr>
              <w:spacing w:line="300" w:lineRule="exact"/>
              <w:jc w:val="center"/>
              <w:rPr>
                <w:color w:val="000000"/>
                <w:sz w:val="20"/>
              </w:rPr>
            </w:pPr>
          </w:p>
        </w:tc>
        <w:tc>
          <w:tcPr>
            <w:tcW w:w="1286" w:type="dxa"/>
            <w:vMerge w:val="continue"/>
            <w:tcBorders>
              <w:left w:val="single" w:color="000000" w:sz="8" w:space="0"/>
              <w:right w:val="single" w:color="000000" w:sz="8" w:space="0"/>
            </w:tcBorders>
            <w:shd w:val="clear" w:color="auto" w:fill="FFFFFF"/>
            <w:vAlign w:val="center"/>
          </w:tcPr>
          <w:p>
            <w:pPr>
              <w:spacing w:line="300" w:lineRule="exact"/>
              <w:jc w:val="center"/>
              <w:rPr>
                <w:color w:val="000000"/>
                <w:sz w:val="20"/>
              </w:rPr>
            </w:pPr>
          </w:p>
        </w:tc>
        <w:tc>
          <w:tcPr>
            <w:tcW w:w="1276"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00" w:lineRule="exact"/>
              <w:jc w:val="center"/>
              <w:rPr>
                <w:color w:val="000000"/>
                <w:sz w:val="20"/>
              </w:rPr>
            </w:pPr>
            <w:r>
              <w:rPr>
                <w:rFonts w:hint="eastAsia"/>
                <w:color w:val="000000"/>
                <w:sz w:val="20"/>
                <w:lang w:eastAsia="en-US"/>
              </w:rPr>
              <w:t>231-002-16</w:t>
            </w:r>
          </w:p>
        </w:tc>
        <w:tc>
          <w:tcPr>
            <w:tcW w:w="4536"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00" w:lineRule="exact"/>
              <w:rPr>
                <w:color w:val="000000"/>
                <w:sz w:val="20"/>
              </w:rPr>
            </w:pPr>
            <w:r>
              <w:rPr>
                <w:rFonts w:hint="eastAsia"/>
                <w:color w:val="000000"/>
                <w:sz w:val="20"/>
              </w:rPr>
              <w:t>使用显影剂进行胶卷显影，使用定影剂进行胶卷定影，以及使用铁氰化钾、硫代硫酸盐进行影像减薄（漂白）产生的废显（定）影剂、胶片和废像纸</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64" w:lineRule="atLeast"/>
              <w:jc w:val="center"/>
              <w:rPr>
                <w:szCs w:val="21"/>
              </w:rPr>
            </w:pPr>
            <w:r>
              <w:rPr>
                <w:rFonts w:ascii="宋体" w:hAnsi="宋体" w:cs="宋体"/>
                <w:kern w:val="0"/>
                <w:szCs w:val="21"/>
                <w:lang w:bidi="ar"/>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090" w:type="dxa"/>
            <w:vMerge w:val="continue"/>
            <w:tcBorders>
              <w:left w:val="single" w:color="000000" w:sz="8" w:space="0"/>
              <w:right w:val="single" w:color="000000" w:sz="8" w:space="0"/>
            </w:tcBorders>
            <w:shd w:val="clear" w:color="auto" w:fill="FFFFFF"/>
            <w:vAlign w:val="center"/>
          </w:tcPr>
          <w:p>
            <w:pPr>
              <w:spacing w:line="300" w:lineRule="exact"/>
              <w:jc w:val="center"/>
              <w:rPr>
                <w:color w:val="000000"/>
                <w:sz w:val="20"/>
              </w:rPr>
            </w:pPr>
          </w:p>
        </w:tc>
        <w:tc>
          <w:tcPr>
            <w:tcW w:w="1286" w:type="dxa"/>
            <w:tcBorders>
              <w:left w:val="single" w:color="000000" w:sz="8" w:space="0"/>
              <w:right w:val="single" w:color="000000" w:sz="8" w:space="0"/>
            </w:tcBorders>
            <w:shd w:val="clear" w:color="auto" w:fill="FFFFFF"/>
            <w:vAlign w:val="center"/>
          </w:tcPr>
          <w:p>
            <w:pPr>
              <w:jc w:val="center"/>
              <w:rPr>
                <w:sz w:val="20"/>
              </w:rPr>
            </w:pPr>
            <w:r>
              <w:rPr>
                <w:rFonts w:hint="eastAsia"/>
                <w:sz w:val="20"/>
              </w:rPr>
              <w:t>电子元件及电子专用材料制造</w:t>
            </w:r>
          </w:p>
        </w:tc>
        <w:tc>
          <w:tcPr>
            <w:tcW w:w="1276"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00" w:lineRule="exact"/>
              <w:jc w:val="center"/>
              <w:rPr>
                <w:color w:val="000000"/>
                <w:sz w:val="20"/>
                <w:lang w:eastAsia="en-US"/>
              </w:rPr>
            </w:pPr>
            <w:r>
              <w:rPr>
                <w:rFonts w:hint="eastAsia"/>
                <w:color w:val="000000"/>
                <w:sz w:val="20"/>
                <w:lang w:eastAsia="en-US"/>
              </w:rPr>
              <w:t>398-001-16</w:t>
            </w:r>
          </w:p>
        </w:tc>
        <w:tc>
          <w:tcPr>
            <w:tcW w:w="4536"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00" w:lineRule="exact"/>
              <w:rPr>
                <w:color w:val="000000"/>
                <w:sz w:val="20"/>
              </w:rPr>
            </w:pPr>
            <w:r>
              <w:rPr>
                <w:rFonts w:hint="eastAsia"/>
                <w:color w:val="000000"/>
                <w:sz w:val="20"/>
              </w:rPr>
              <w:t>使用显影剂、氢氧化物、偏亚硫酸氢盐、醋酸进行胶卷显影产生的废显（定）影剂、胶片和废像纸</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64" w:lineRule="atLeast"/>
              <w:jc w:val="center"/>
              <w:rPr>
                <w:szCs w:val="21"/>
              </w:rPr>
            </w:pPr>
            <w:r>
              <w:rPr>
                <w:rFonts w:ascii="宋体" w:hAnsi="宋体" w:cs="宋体"/>
                <w:kern w:val="0"/>
                <w:szCs w:val="21"/>
                <w:lang w:bidi="ar"/>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1090" w:type="dxa"/>
            <w:vMerge w:val="continue"/>
            <w:tcBorders>
              <w:left w:val="single" w:color="000000" w:sz="8" w:space="0"/>
              <w:right w:val="single" w:color="000000" w:sz="8" w:space="0"/>
            </w:tcBorders>
            <w:shd w:val="clear" w:color="auto" w:fill="FFFFFF"/>
            <w:vAlign w:val="center"/>
          </w:tcPr>
          <w:p>
            <w:pPr>
              <w:spacing w:line="300" w:lineRule="exact"/>
              <w:jc w:val="center"/>
              <w:rPr>
                <w:color w:val="000000"/>
                <w:sz w:val="20"/>
              </w:rPr>
            </w:pPr>
          </w:p>
        </w:tc>
        <w:tc>
          <w:tcPr>
            <w:tcW w:w="1286" w:type="dxa"/>
            <w:tcBorders>
              <w:left w:val="single" w:color="000000" w:sz="8" w:space="0"/>
              <w:right w:val="single" w:color="000000" w:sz="8" w:space="0"/>
            </w:tcBorders>
            <w:shd w:val="clear" w:color="auto" w:fill="FFFFFF"/>
            <w:vAlign w:val="center"/>
          </w:tcPr>
          <w:p>
            <w:pPr>
              <w:jc w:val="center"/>
              <w:rPr>
                <w:sz w:val="20"/>
              </w:rPr>
            </w:pPr>
            <w:r>
              <w:rPr>
                <w:rFonts w:hint="eastAsia"/>
                <w:sz w:val="20"/>
              </w:rPr>
              <w:t>摄影扩印服务</w:t>
            </w:r>
          </w:p>
        </w:tc>
        <w:tc>
          <w:tcPr>
            <w:tcW w:w="1276"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00" w:lineRule="exact"/>
              <w:jc w:val="center"/>
              <w:rPr>
                <w:color w:val="000000"/>
                <w:sz w:val="20"/>
                <w:lang w:eastAsia="en-US"/>
              </w:rPr>
            </w:pPr>
            <w:r>
              <w:rPr>
                <w:rFonts w:hint="eastAsia"/>
                <w:color w:val="000000"/>
                <w:sz w:val="20"/>
                <w:lang w:eastAsia="en-US"/>
              </w:rPr>
              <w:t>806-001-16</w:t>
            </w:r>
          </w:p>
        </w:tc>
        <w:tc>
          <w:tcPr>
            <w:tcW w:w="4536"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00" w:lineRule="exact"/>
              <w:rPr>
                <w:color w:val="000000"/>
                <w:sz w:val="20"/>
              </w:rPr>
            </w:pPr>
            <w:r>
              <w:rPr>
                <w:rFonts w:hint="eastAsia"/>
                <w:color w:val="000000"/>
                <w:sz w:val="20"/>
              </w:rPr>
              <w:t>摄影扩印服务行业产生的废显（定）影剂、胶片和废像纸</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64" w:lineRule="atLeast"/>
              <w:jc w:val="center"/>
              <w:rPr>
                <w:szCs w:val="21"/>
              </w:rPr>
            </w:pPr>
            <w:r>
              <w:rPr>
                <w:rFonts w:ascii="宋体" w:hAnsi="宋体" w:cs="宋体"/>
                <w:kern w:val="0"/>
                <w:szCs w:val="21"/>
                <w:lang w:bidi="ar"/>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1090" w:type="dxa"/>
            <w:vMerge w:val="continue"/>
            <w:tcBorders>
              <w:left w:val="single" w:color="000000" w:sz="8" w:space="0"/>
              <w:bottom w:val="single" w:color="000000" w:sz="8" w:space="0"/>
              <w:right w:val="single" w:color="000000" w:sz="8" w:space="0"/>
            </w:tcBorders>
            <w:shd w:val="clear" w:color="auto" w:fill="FFFFFF"/>
            <w:vAlign w:val="center"/>
          </w:tcPr>
          <w:p>
            <w:pPr>
              <w:spacing w:line="300" w:lineRule="exact"/>
              <w:jc w:val="center"/>
              <w:rPr>
                <w:color w:val="000000"/>
                <w:sz w:val="20"/>
              </w:rPr>
            </w:pPr>
          </w:p>
        </w:tc>
        <w:tc>
          <w:tcPr>
            <w:tcW w:w="1286" w:type="dxa"/>
            <w:tcBorders>
              <w:left w:val="single" w:color="000000" w:sz="8" w:space="0"/>
              <w:bottom w:val="single" w:color="000000" w:sz="8" w:space="0"/>
              <w:right w:val="single" w:color="000000" w:sz="8" w:space="0"/>
            </w:tcBorders>
            <w:shd w:val="clear" w:color="auto" w:fill="FFFFFF"/>
            <w:vAlign w:val="center"/>
          </w:tcPr>
          <w:p>
            <w:pPr>
              <w:jc w:val="center"/>
              <w:rPr>
                <w:sz w:val="20"/>
              </w:rPr>
            </w:pPr>
            <w:r>
              <w:rPr>
                <w:rFonts w:hint="eastAsia"/>
                <w:sz w:val="20"/>
              </w:rPr>
              <w:t>非特定行业</w:t>
            </w:r>
          </w:p>
        </w:tc>
        <w:tc>
          <w:tcPr>
            <w:tcW w:w="1276"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00" w:lineRule="exact"/>
              <w:jc w:val="center"/>
              <w:rPr>
                <w:color w:val="000000"/>
                <w:sz w:val="20"/>
                <w:lang w:eastAsia="en-US"/>
              </w:rPr>
            </w:pPr>
            <w:r>
              <w:rPr>
                <w:rFonts w:hint="eastAsia"/>
                <w:color w:val="000000"/>
                <w:sz w:val="20"/>
                <w:lang w:eastAsia="en-US"/>
              </w:rPr>
              <w:t>900-019-16</w:t>
            </w:r>
          </w:p>
        </w:tc>
        <w:tc>
          <w:tcPr>
            <w:tcW w:w="4536"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00" w:lineRule="exact"/>
              <w:rPr>
                <w:color w:val="000000"/>
                <w:sz w:val="20"/>
              </w:rPr>
            </w:pPr>
            <w:r>
              <w:rPr>
                <w:rFonts w:hint="eastAsia"/>
                <w:color w:val="000000"/>
                <w:sz w:val="20"/>
              </w:rPr>
              <w:t>其他行业产生的废显（定）影剂、胶片和废像纸</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64" w:lineRule="atLeast"/>
              <w:jc w:val="center"/>
              <w:rPr>
                <w:szCs w:val="21"/>
              </w:rPr>
            </w:pPr>
            <w:r>
              <w:rPr>
                <w:rFonts w:ascii="宋体" w:hAnsi="宋体" w:cs="宋体"/>
                <w:kern w:val="0"/>
                <w:szCs w:val="21"/>
                <w:lang w:bidi="ar"/>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090" w:type="dxa"/>
            <w:vMerge w:val="restart"/>
            <w:tcBorders>
              <w:left w:val="single" w:color="000000" w:sz="8" w:space="0"/>
              <w:right w:val="single" w:color="000000" w:sz="8" w:space="0"/>
            </w:tcBorders>
            <w:shd w:val="clear" w:color="auto" w:fill="FFFFFF"/>
            <w:vAlign w:val="center"/>
          </w:tcPr>
          <w:p>
            <w:pPr>
              <w:spacing w:line="300" w:lineRule="exact"/>
              <w:jc w:val="center"/>
              <w:rPr>
                <w:color w:val="000000"/>
                <w:sz w:val="20"/>
              </w:rPr>
            </w:pPr>
            <w:r>
              <w:rPr>
                <w:rFonts w:hint="eastAsia"/>
                <w:color w:val="000000"/>
                <w:sz w:val="20"/>
              </w:rPr>
              <w:t>HW17</w:t>
            </w:r>
          </w:p>
          <w:p>
            <w:pPr>
              <w:spacing w:line="300" w:lineRule="exact"/>
              <w:jc w:val="center"/>
              <w:rPr>
                <w:color w:val="000000"/>
                <w:sz w:val="20"/>
              </w:rPr>
            </w:pPr>
            <w:r>
              <w:rPr>
                <w:rFonts w:hint="eastAsia"/>
                <w:color w:val="000000"/>
                <w:sz w:val="20"/>
              </w:rPr>
              <w:t>表面处理废物</w:t>
            </w:r>
          </w:p>
        </w:tc>
        <w:tc>
          <w:tcPr>
            <w:tcW w:w="1286" w:type="dxa"/>
            <w:vMerge w:val="restart"/>
            <w:tcBorders>
              <w:left w:val="single" w:color="000000" w:sz="8" w:space="0"/>
              <w:right w:val="single" w:color="000000" w:sz="8" w:space="0"/>
            </w:tcBorders>
            <w:shd w:val="clear" w:color="auto" w:fill="FFFFFF"/>
            <w:vAlign w:val="center"/>
          </w:tcPr>
          <w:p>
            <w:pPr>
              <w:spacing w:line="300" w:lineRule="exact"/>
              <w:jc w:val="center"/>
              <w:rPr>
                <w:color w:val="000000"/>
                <w:sz w:val="20"/>
              </w:rPr>
            </w:pPr>
            <w:r>
              <w:rPr>
                <w:rFonts w:hint="eastAsia"/>
                <w:color w:val="000000"/>
                <w:sz w:val="20"/>
              </w:rPr>
              <w:t>金属表面处理及热处理加工</w:t>
            </w:r>
          </w:p>
        </w:tc>
        <w:tc>
          <w:tcPr>
            <w:tcW w:w="1276"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00" w:lineRule="exact"/>
              <w:jc w:val="center"/>
              <w:rPr>
                <w:color w:val="000000"/>
                <w:sz w:val="20"/>
                <w:lang w:eastAsia="en-US"/>
              </w:rPr>
            </w:pPr>
            <w:r>
              <w:rPr>
                <w:rFonts w:hint="eastAsia"/>
                <w:color w:val="000000"/>
                <w:sz w:val="20"/>
              </w:rPr>
              <w:t>336-052-17</w:t>
            </w:r>
          </w:p>
        </w:tc>
        <w:tc>
          <w:tcPr>
            <w:tcW w:w="4536"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00" w:lineRule="exact"/>
              <w:rPr>
                <w:color w:val="000000"/>
                <w:sz w:val="20"/>
              </w:rPr>
            </w:pPr>
            <w:r>
              <w:rPr>
                <w:rFonts w:hint="eastAsia"/>
                <w:color w:val="000000"/>
                <w:sz w:val="20"/>
              </w:rPr>
              <w:t>使用锌和电镀化学品进行镀锌产生的废槽液、槽渣和废水处理污泥</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64" w:lineRule="atLeast"/>
              <w:jc w:val="center"/>
              <w:rPr>
                <w:rFonts w:ascii="宋体" w:hAnsi="宋体" w:cs="宋体"/>
                <w:kern w:val="0"/>
                <w:szCs w:val="21"/>
                <w:lang w:bidi="ar"/>
              </w:rPr>
            </w:pPr>
            <w:r>
              <w:rPr>
                <w:rFonts w:ascii="宋体" w:hAnsi="宋体" w:cs="宋体"/>
                <w:kern w:val="0"/>
                <w:szCs w:val="21"/>
                <w:lang w:bidi="ar"/>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1090" w:type="dxa"/>
            <w:vMerge w:val="continue"/>
            <w:tcBorders>
              <w:left w:val="single" w:color="000000" w:sz="8" w:space="0"/>
              <w:right w:val="single" w:color="000000" w:sz="8" w:space="0"/>
            </w:tcBorders>
            <w:shd w:val="clear" w:color="auto" w:fill="FFFFFF"/>
            <w:vAlign w:val="center"/>
          </w:tcPr>
          <w:p>
            <w:pPr>
              <w:spacing w:line="300" w:lineRule="exact"/>
              <w:jc w:val="center"/>
              <w:rPr>
                <w:color w:val="000000"/>
                <w:sz w:val="20"/>
              </w:rPr>
            </w:pPr>
          </w:p>
        </w:tc>
        <w:tc>
          <w:tcPr>
            <w:tcW w:w="1286" w:type="dxa"/>
            <w:vMerge w:val="continue"/>
            <w:tcBorders>
              <w:left w:val="single" w:color="000000" w:sz="8" w:space="0"/>
              <w:right w:val="single" w:color="000000" w:sz="8" w:space="0"/>
            </w:tcBorders>
            <w:shd w:val="clear" w:color="auto" w:fill="FFFFFF"/>
            <w:vAlign w:val="center"/>
          </w:tcPr>
          <w:p>
            <w:pPr>
              <w:spacing w:line="300" w:lineRule="exact"/>
              <w:jc w:val="center"/>
              <w:rPr>
                <w:color w:val="000000"/>
                <w:sz w:val="20"/>
              </w:rPr>
            </w:pPr>
          </w:p>
        </w:tc>
        <w:tc>
          <w:tcPr>
            <w:tcW w:w="1276"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00" w:lineRule="exact"/>
              <w:jc w:val="center"/>
              <w:rPr>
                <w:color w:val="000000"/>
                <w:sz w:val="20"/>
                <w:lang w:eastAsia="en-US"/>
              </w:rPr>
            </w:pPr>
            <w:r>
              <w:rPr>
                <w:rFonts w:hint="eastAsia"/>
                <w:color w:val="000000"/>
                <w:sz w:val="20"/>
              </w:rPr>
              <w:t>336-063-17</w:t>
            </w:r>
          </w:p>
        </w:tc>
        <w:tc>
          <w:tcPr>
            <w:tcW w:w="4536"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00" w:lineRule="exact"/>
              <w:rPr>
                <w:color w:val="000000"/>
                <w:sz w:val="20"/>
              </w:rPr>
            </w:pPr>
            <w:r>
              <w:rPr>
                <w:rFonts w:hint="eastAsia"/>
                <w:color w:val="000000"/>
                <w:sz w:val="20"/>
              </w:rPr>
              <w:t>其他电镀工艺产生的废槽液、槽渣和废水处理污泥</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64" w:lineRule="atLeast"/>
              <w:jc w:val="center"/>
              <w:rPr>
                <w:rFonts w:ascii="宋体" w:hAnsi="宋体" w:cs="宋体"/>
                <w:kern w:val="0"/>
                <w:szCs w:val="21"/>
                <w:lang w:bidi="ar"/>
              </w:rPr>
            </w:pPr>
            <w:r>
              <w:rPr>
                <w:rFonts w:ascii="宋体" w:hAnsi="宋体" w:cs="宋体"/>
                <w:kern w:val="0"/>
                <w:szCs w:val="21"/>
                <w:lang w:bidi="ar"/>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090" w:type="dxa"/>
            <w:vMerge w:val="restart"/>
            <w:tcBorders>
              <w:left w:val="single" w:color="000000" w:sz="8" w:space="0"/>
              <w:right w:val="single" w:color="000000" w:sz="8" w:space="0"/>
            </w:tcBorders>
            <w:shd w:val="clear" w:color="auto" w:fill="FFFFFF"/>
            <w:vAlign w:val="center"/>
          </w:tcPr>
          <w:p>
            <w:pPr>
              <w:spacing w:line="300" w:lineRule="exact"/>
              <w:jc w:val="center"/>
              <w:rPr>
                <w:color w:val="000000"/>
                <w:sz w:val="20"/>
                <w:lang w:eastAsia="en-US"/>
              </w:rPr>
            </w:pPr>
            <w:r>
              <w:rPr>
                <w:rFonts w:hint="eastAsia"/>
                <w:color w:val="000000"/>
                <w:sz w:val="20"/>
                <w:lang w:eastAsia="en-US"/>
              </w:rPr>
              <w:t>HW18</w:t>
            </w:r>
          </w:p>
          <w:p>
            <w:pPr>
              <w:spacing w:line="300" w:lineRule="exact"/>
              <w:jc w:val="center"/>
              <w:rPr>
                <w:color w:val="000000"/>
                <w:sz w:val="20"/>
              </w:rPr>
            </w:pPr>
            <w:r>
              <w:rPr>
                <w:rFonts w:hint="eastAsia"/>
                <w:color w:val="000000"/>
                <w:sz w:val="20"/>
              </w:rPr>
              <w:t>焚烧处置残渣</w:t>
            </w:r>
          </w:p>
        </w:tc>
        <w:tc>
          <w:tcPr>
            <w:tcW w:w="1286" w:type="dxa"/>
            <w:vMerge w:val="restart"/>
            <w:tcBorders>
              <w:left w:val="single" w:color="000000" w:sz="8" w:space="0"/>
              <w:right w:val="single" w:color="000000" w:sz="8" w:space="0"/>
            </w:tcBorders>
            <w:shd w:val="clear" w:color="auto" w:fill="FFFFFF"/>
            <w:vAlign w:val="center"/>
          </w:tcPr>
          <w:p>
            <w:pPr>
              <w:spacing w:line="300" w:lineRule="exact"/>
              <w:jc w:val="center"/>
              <w:rPr>
                <w:color w:val="000000"/>
                <w:sz w:val="20"/>
              </w:rPr>
            </w:pPr>
            <w:r>
              <w:rPr>
                <w:rFonts w:hint="eastAsia"/>
                <w:color w:val="000000"/>
                <w:sz w:val="20"/>
              </w:rPr>
              <w:t>环境治理业</w:t>
            </w:r>
          </w:p>
        </w:tc>
        <w:tc>
          <w:tcPr>
            <w:tcW w:w="1276"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00" w:lineRule="exact"/>
              <w:jc w:val="center"/>
              <w:rPr>
                <w:color w:val="000000"/>
                <w:sz w:val="20"/>
              </w:rPr>
            </w:pPr>
            <w:r>
              <w:rPr>
                <w:rFonts w:hint="eastAsia"/>
                <w:color w:val="000000"/>
                <w:sz w:val="20"/>
                <w:lang w:eastAsia="en-US"/>
              </w:rPr>
              <w:t>772-00</w:t>
            </w:r>
            <w:r>
              <w:rPr>
                <w:rFonts w:hint="eastAsia"/>
                <w:color w:val="000000"/>
                <w:sz w:val="20"/>
              </w:rPr>
              <w:t>3</w:t>
            </w:r>
            <w:r>
              <w:rPr>
                <w:rFonts w:hint="eastAsia"/>
                <w:color w:val="000000"/>
                <w:sz w:val="20"/>
                <w:lang w:eastAsia="en-US"/>
              </w:rPr>
              <w:t>-18</w:t>
            </w:r>
          </w:p>
        </w:tc>
        <w:tc>
          <w:tcPr>
            <w:tcW w:w="4536"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00" w:lineRule="exact"/>
              <w:rPr>
                <w:color w:val="000000"/>
                <w:sz w:val="20"/>
              </w:rPr>
            </w:pPr>
            <w:r>
              <w:rPr>
                <w:rFonts w:hint="eastAsia"/>
                <w:color w:val="000000"/>
                <w:sz w:val="20"/>
              </w:rPr>
              <w:t>危险废物焚烧、热解等处置过程产生的底渣、飞灰和废水处理污泥</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64" w:lineRule="atLeast"/>
              <w:jc w:val="center"/>
              <w:rPr>
                <w:rFonts w:ascii="宋体" w:hAnsi="宋体" w:cs="宋体"/>
                <w:kern w:val="0"/>
                <w:szCs w:val="21"/>
                <w:lang w:bidi="ar"/>
              </w:rPr>
            </w:pPr>
            <w:r>
              <w:rPr>
                <w:rFonts w:ascii="宋体" w:hAnsi="宋体" w:cs="宋体"/>
                <w:kern w:val="0"/>
                <w:szCs w:val="21"/>
                <w:lang w:bidi="ar"/>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090" w:type="dxa"/>
            <w:vMerge w:val="continue"/>
            <w:tcBorders>
              <w:left w:val="single" w:color="000000" w:sz="8" w:space="0"/>
              <w:bottom w:val="single" w:color="auto" w:sz="4" w:space="0"/>
              <w:right w:val="single" w:color="000000" w:sz="8" w:space="0"/>
            </w:tcBorders>
            <w:shd w:val="clear" w:color="auto" w:fill="FFFFFF"/>
            <w:vAlign w:val="center"/>
          </w:tcPr>
          <w:p>
            <w:pPr>
              <w:spacing w:line="300" w:lineRule="exact"/>
              <w:jc w:val="center"/>
              <w:rPr>
                <w:color w:val="000000"/>
                <w:sz w:val="20"/>
              </w:rPr>
            </w:pPr>
          </w:p>
        </w:tc>
        <w:tc>
          <w:tcPr>
            <w:tcW w:w="1286" w:type="dxa"/>
            <w:vMerge w:val="continue"/>
            <w:tcBorders>
              <w:left w:val="single" w:color="000000" w:sz="8" w:space="0"/>
              <w:bottom w:val="single" w:color="000000" w:sz="8" w:space="0"/>
              <w:right w:val="single" w:color="000000" w:sz="8" w:space="0"/>
            </w:tcBorders>
            <w:shd w:val="clear" w:color="auto" w:fill="FFFFFF"/>
            <w:vAlign w:val="center"/>
          </w:tcPr>
          <w:p>
            <w:pPr>
              <w:spacing w:line="300" w:lineRule="exact"/>
              <w:jc w:val="center"/>
              <w:rPr>
                <w:color w:val="000000"/>
                <w:sz w:val="20"/>
              </w:rPr>
            </w:pPr>
          </w:p>
        </w:tc>
        <w:tc>
          <w:tcPr>
            <w:tcW w:w="1276"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00" w:lineRule="exact"/>
              <w:jc w:val="center"/>
              <w:rPr>
                <w:color w:val="000000"/>
                <w:sz w:val="20"/>
                <w:lang w:eastAsia="en-US"/>
              </w:rPr>
            </w:pPr>
            <w:r>
              <w:rPr>
                <w:rFonts w:hint="eastAsia"/>
                <w:color w:val="000000"/>
                <w:sz w:val="20"/>
                <w:lang w:eastAsia="en-US"/>
              </w:rPr>
              <w:t>772-005-18</w:t>
            </w:r>
          </w:p>
        </w:tc>
        <w:tc>
          <w:tcPr>
            <w:tcW w:w="4536"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00" w:lineRule="exact"/>
              <w:rPr>
                <w:color w:val="000000"/>
                <w:sz w:val="20"/>
              </w:rPr>
            </w:pPr>
            <w:r>
              <w:rPr>
                <w:rFonts w:hint="eastAsia"/>
                <w:color w:val="000000"/>
                <w:sz w:val="20"/>
              </w:rPr>
              <w:t>固体废物焚烧处置过程中废气处理产生的废活性炭</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64" w:lineRule="atLeast"/>
              <w:jc w:val="center"/>
              <w:rPr>
                <w:rFonts w:ascii="宋体" w:hAnsi="宋体" w:cs="宋体"/>
                <w:kern w:val="0"/>
                <w:szCs w:val="21"/>
                <w:lang w:bidi="ar"/>
              </w:rPr>
            </w:pPr>
            <w:r>
              <w:rPr>
                <w:rFonts w:ascii="宋体" w:hAnsi="宋体" w:cs="宋体"/>
                <w:kern w:val="0"/>
                <w:szCs w:val="21"/>
                <w:lang w:bidi="ar"/>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exact"/>
        </w:trPr>
        <w:tc>
          <w:tcPr>
            <w:tcW w:w="1090" w:type="dxa"/>
            <w:vMerge w:val="restart"/>
            <w:tcBorders>
              <w:left w:val="single" w:color="000000" w:sz="8" w:space="0"/>
              <w:right w:val="single" w:color="000000" w:sz="8" w:space="0"/>
            </w:tcBorders>
            <w:shd w:val="clear" w:color="auto" w:fill="FFFFFF"/>
            <w:vAlign w:val="center"/>
          </w:tcPr>
          <w:p>
            <w:pPr>
              <w:spacing w:line="300" w:lineRule="exact"/>
              <w:jc w:val="center"/>
              <w:rPr>
                <w:color w:val="000000"/>
                <w:sz w:val="20"/>
                <w:lang w:eastAsia="en-US"/>
              </w:rPr>
            </w:pPr>
            <w:r>
              <w:rPr>
                <w:rFonts w:hint="eastAsia"/>
                <w:color w:val="000000"/>
                <w:sz w:val="20"/>
                <w:lang w:eastAsia="en-US"/>
              </w:rPr>
              <w:t>HW31</w:t>
            </w:r>
          </w:p>
          <w:p>
            <w:pPr>
              <w:spacing w:line="300" w:lineRule="exact"/>
              <w:jc w:val="center"/>
              <w:rPr>
                <w:color w:val="000000"/>
                <w:sz w:val="20"/>
              </w:rPr>
            </w:pPr>
            <w:r>
              <w:rPr>
                <w:rFonts w:hint="eastAsia"/>
                <w:color w:val="000000"/>
                <w:sz w:val="20"/>
              </w:rPr>
              <w:t>含铅废物</w:t>
            </w:r>
          </w:p>
        </w:tc>
        <w:tc>
          <w:tcPr>
            <w:tcW w:w="1286" w:type="dxa"/>
            <w:tcBorders>
              <w:left w:val="single" w:color="000000" w:sz="8" w:space="0"/>
              <w:right w:val="single" w:color="000000" w:sz="8" w:space="0"/>
            </w:tcBorders>
            <w:shd w:val="clear" w:color="auto" w:fill="FFFFFF"/>
            <w:vAlign w:val="center"/>
          </w:tcPr>
          <w:p>
            <w:pPr>
              <w:spacing w:line="300" w:lineRule="exact"/>
              <w:jc w:val="center"/>
              <w:rPr>
                <w:color w:val="000000"/>
                <w:sz w:val="20"/>
              </w:rPr>
            </w:pPr>
            <w:r>
              <w:rPr>
                <w:rFonts w:hint="eastAsia"/>
                <w:color w:val="000000"/>
                <w:sz w:val="20"/>
              </w:rPr>
              <w:t>电池制造</w:t>
            </w:r>
          </w:p>
        </w:tc>
        <w:tc>
          <w:tcPr>
            <w:tcW w:w="1276"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00" w:lineRule="exact"/>
              <w:jc w:val="center"/>
              <w:rPr>
                <w:color w:val="000000"/>
                <w:sz w:val="20"/>
                <w:lang w:eastAsia="en-US"/>
              </w:rPr>
            </w:pPr>
            <w:r>
              <w:rPr>
                <w:rFonts w:hint="eastAsia"/>
                <w:color w:val="000000"/>
                <w:sz w:val="20"/>
              </w:rPr>
              <w:t>384</w:t>
            </w:r>
            <w:r>
              <w:rPr>
                <w:rFonts w:hint="eastAsia"/>
                <w:color w:val="000000"/>
                <w:sz w:val="20"/>
                <w:lang w:eastAsia="en-US"/>
              </w:rPr>
              <w:t>-0</w:t>
            </w:r>
            <w:r>
              <w:rPr>
                <w:rFonts w:hint="eastAsia"/>
                <w:color w:val="000000"/>
                <w:sz w:val="20"/>
              </w:rPr>
              <w:t>04</w:t>
            </w:r>
            <w:r>
              <w:rPr>
                <w:rFonts w:hint="eastAsia"/>
                <w:color w:val="000000"/>
                <w:sz w:val="20"/>
                <w:lang w:eastAsia="en-US"/>
              </w:rPr>
              <w:t>-31</w:t>
            </w:r>
          </w:p>
        </w:tc>
        <w:tc>
          <w:tcPr>
            <w:tcW w:w="4536"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00" w:lineRule="exact"/>
              <w:rPr>
                <w:color w:val="000000"/>
                <w:sz w:val="20"/>
              </w:rPr>
            </w:pPr>
            <w:r>
              <w:rPr>
                <w:rFonts w:hint="eastAsia"/>
                <w:color w:val="000000"/>
                <w:sz w:val="20"/>
              </w:rPr>
              <w:t>铅蓄电池生产过程中产生的废渣、集（除）尘 装置收集的粉尘和废水处理污泥</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00" w:lineRule="exact"/>
              <w:jc w:val="center"/>
              <w:rPr>
                <w:color w:val="000000"/>
                <w:sz w:val="20"/>
              </w:rPr>
            </w:pPr>
            <w:r>
              <w:rPr>
                <w:rFonts w:ascii="宋体" w:hAnsi="宋体" w:cs="宋体"/>
                <w:kern w:val="0"/>
                <w:szCs w:val="21"/>
                <w:lang w:bidi="ar"/>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exact"/>
        </w:trPr>
        <w:tc>
          <w:tcPr>
            <w:tcW w:w="1090" w:type="dxa"/>
            <w:vMerge w:val="continue"/>
            <w:tcBorders>
              <w:left w:val="single" w:color="000000" w:sz="8" w:space="0"/>
              <w:right w:val="single" w:color="000000" w:sz="8" w:space="0"/>
            </w:tcBorders>
            <w:shd w:val="clear" w:color="auto" w:fill="FFFFFF"/>
            <w:vAlign w:val="center"/>
          </w:tcPr>
          <w:p>
            <w:pPr>
              <w:spacing w:line="300" w:lineRule="exact"/>
              <w:jc w:val="center"/>
              <w:rPr>
                <w:color w:val="000000"/>
                <w:sz w:val="20"/>
                <w:lang w:eastAsia="en-US"/>
              </w:rPr>
            </w:pPr>
          </w:p>
        </w:tc>
        <w:tc>
          <w:tcPr>
            <w:tcW w:w="1286" w:type="dxa"/>
            <w:tcBorders>
              <w:left w:val="single" w:color="000000" w:sz="8" w:space="0"/>
              <w:right w:val="single" w:color="000000" w:sz="8" w:space="0"/>
            </w:tcBorders>
            <w:shd w:val="clear" w:color="auto" w:fill="FFFFFF"/>
            <w:vAlign w:val="center"/>
          </w:tcPr>
          <w:p>
            <w:pPr>
              <w:spacing w:line="300" w:lineRule="exact"/>
              <w:jc w:val="center"/>
              <w:rPr>
                <w:color w:val="000000"/>
                <w:sz w:val="20"/>
              </w:rPr>
            </w:pPr>
            <w:r>
              <w:rPr>
                <w:rFonts w:hint="eastAsia"/>
                <w:color w:val="000000"/>
                <w:sz w:val="20"/>
              </w:rPr>
              <w:t>非特定行业</w:t>
            </w:r>
          </w:p>
        </w:tc>
        <w:tc>
          <w:tcPr>
            <w:tcW w:w="1276"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00" w:lineRule="exact"/>
              <w:jc w:val="center"/>
              <w:rPr>
                <w:color w:val="000000"/>
                <w:sz w:val="20"/>
              </w:rPr>
            </w:pPr>
            <w:r>
              <w:rPr>
                <w:rFonts w:hint="eastAsia"/>
                <w:color w:val="000000"/>
                <w:sz w:val="20"/>
                <w:lang w:eastAsia="en-US"/>
              </w:rPr>
              <w:t>900-052-31</w:t>
            </w:r>
          </w:p>
        </w:tc>
        <w:tc>
          <w:tcPr>
            <w:tcW w:w="4536"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00" w:lineRule="exact"/>
              <w:rPr>
                <w:color w:val="000000"/>
                <w:sz w:val="20"/>
              </w:rPr>
            </w:pPr>
            <w:r>
              <w:rPr>
                <w:rFonts w:hint="eastAsia"/>
                <w:color w:val="000000"/>
                <w:sz w:val="20"/>
              </w:rPr>
              <w:t>废铅蓄电池及废铅蓄电池拆解过程中产生的废铅板、废铅膏和酸液</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00" w:lineRule="exact"/>
              <w:jc w:val="center"/>
              <w:rPr>
                <w:rFonts w:ascii="宋体" w:hAnsi="宋体" w:cs="宋体"/>
                <w:kern w:val="0"/>
                <w:szCs w:val="21"/>
                <w:lang w:bidi="ar"/>
              </w:rPr>
            </w:pPr>
            <w:r>
              <w:rPr>
                <w:rFonts w:ascii="宋体" w:hAnsi="宋体" w:cs="宋体"/>
                <w:kern w:val="0"/>
                <w:szCs w:val="21"/>
                <w:lang w:bidi="ar"/>
              </w:rPr>
              <w:t>T，</w:t>
            </w:r>
            <w:r>
              <w:rPr>
                <w:rFonts w:hint="eastAsia" w:ascii="宋体" w:hAnsi="宋体" w:cs="宋体"/>
                <w:kern w:val="0"/>
                <w:szCs w:val="21"/>
                <w:lang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exact"/>
        </w:trPr>
        <w:tc>
          <w:tcPr>
            <w:tcW w:w="1090" w:type="dxa"/>
            <w:vMerge w:val="restart"/>
            <w:tcBorders>
              <w:left w:val="single" w:color="000000" w:sz="8" w:space="0"/>
              <w:right w:val="single" w:color="000000" w:sz="8" w:space="0"/>
            </w:tcBorders>
            <w:shd w:val="clear" w:color="auto" w:fill="FFFFFF"/>
            <w:vAlign w:val="center"/>
          </w:tcPr>
          <w:p>
            <w:pPr>
              <w:spacing w:line="300" w:lineRule="exact"/>
              <w:jc w:val="center"/>
              <w:rPr>
                <w:color w:val="000000"/>
                <w:sz w:val="20"/>
              </w:rPr>
            </w:pPr>
            <w:r>
              <w:rPr>
                <w:rFonts w:hint="eastAsia"/>
                <w:color w:val="000000"/>
                <w:sz w:val="20"/>
              </w:rPr>
              <w:t>HW35</w:t>
            </w:r>
          </w:p>
          <w:p>
            <w:pPr>
              <w:spacing w:line="300" w:lineRule="exact"/>
              <w:jc w:val="center"/>
              <w:rPr>
                <w:color w:val="000000"/>
                <w:sz w:val="20"/>
                <w:lang w:eastAsia="en-US"/>
              </w:rPr>
            </w:pPr>
            <w:r>
              <w:rPr>
                <w:rFonts w:hint="eastAsia"/>
                <w:color w:val="000000"/>
                <w:sz w:val="20"/>
              </w:rPr>
              <w:t>废碱</w:t>
            </w:r>
          </w:p>
        </w:tc>
        <w:tc>
          <w:tcPr>
            <w:tcW w:w="1286" w:type="dxa"/>
            <w:vMerge w:val="restart"/>
            <w:tcBorders>
              <w:left w:val="single" w:color="000000" w:sz="8" w:space="0"/>
              <w:right w:val="single" w:color="000000" w:sz="8" w:space="0"/>
            </w:tcBorders>
            <w:shd w:val="clear" w:color="auto" w:fill="FFFFFF"/>
            <w:vAlign w:val="center"/>
          </w:tcPr>
          <w:p>
            <w:pPr>
              <w:spacing w:line="300" w:lineRule="exact"/>
              <w:jc w:val="center"/>
              <w:rPr>
                <w:color w:val="000000"/>
                <w:sz w:val="20"/>
                <w:lang w:eastAsia="en-US"/>
              </w:rPr>
            </w:pPr>
            <w:r>
              <w:rPr>
                <w:rFonts w:hint="eastAsia"/>
                <w:color w:val="000000"/>
                <w:sz w:val="20"/>
              </w:rPr>
              <w:t>非特定行业</w:t>
            </w:r>
          </w:p>
        </w:tc>
        <w:tc>
          <w:tcPr>
            <w:tcW w:w="1276"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00" w:lineRule="exact"/>
              <w:jc w:val="center"/>
              <w:rPr>
                <w:color w:val="000000"/>
                <w:sz w:val="20"/>
                <w:lang w:eastAsia="en-US"/>
              </w:rPr>
            </w:pPr>
            <w:r>
              <w:rPr>
                <w:rFonts w:hint="eastAsia"/>
                <w:color w:val="000000"/>
                <w:sz w:val="20"/>
                <w:lang w:eastAsia="en-US"/>
              </w:rPr>
              <w:t>900-352-35</w:t>
            </w:r>
          </w:p>
        </w:tc>
        <w:tc>
          <w:tcPr>
            <w:tcW w:w="4536"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00" w:lineRule="exact"/>
              <w:rPr>
                <w:color w:val="000000"/>
                <w:sz w:val="20"/>
                <w:lang w:val="zh-TW" w:eastAsia="zh-TW"/>
              </w:rPr>
            </w:pPr>
            <w:r>
              <w:rPr>
                <w:rFonts w:hint="eastAsia"/>
                <w:color w:val="000000"/>
                <w:sz w:val="20"/>
              </w:rPr>
              <w:t>使用碱进行清洗产生的废碱液</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pPr>
            <w:r>
              <w:rPr>
                <w:rFonts w:hint="eastAsia" w:ascii="宋体" w:hAnsi="宋体" w:cs="宋体"/>
                <w:kern w:val="0"/>
                <w:szCs w:val="21"/>
                <w:lang w:bidi="ar"/>
              </w:rPr>
              <w:t>C</w:t>
            </w:r>
            <w:r>
              <w:rPr>
                <w:rFonts w:ascii="宋体" w:hAnsi="宋体" w:cs="宋体"/>
                <w:kern w:val="0"/>
                <w:szCs w:val="21"/>
                <w:lang w:bidi="ar"/>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090" w:type="dxa"/>
            <w:vMerge w:val="continue"/>
            <w:tcBorders>
              <w:left w:val="single" w:color="000000" w:sz="8" w:space="0"/>
              <w:right w:val="single" w:color="000000" w:sz="8" w:space="0"/>
            </w:tcBorders>
            <w:shd w:val="clear" w:color="auto" w:fill="FFFFFF"/>
            <w:vAlign w:val="center"/>
          </w:tcPr>
          <w:p>
            <w:pPr>
              <w:spacing w:line="300" w:lineRule="exact"/>
              <w:jc w:val="center"/>
              <w:rPr>
                <w:color w:val="000000"/>
                <w:sz w:val="20"/>
              </w:rPr>
            </w:pPr>
          </w:p>
        </w:tc>
        <w:tc>
          <w:tcPr>
            <w:tcW w:w="1286" w:type="dxa"/>
            <w:vMerge w:val="continue"/>
            <w:tcBorders>
              <w:left w:val="single" w:color="000000" w:sz="8" w:space="0"/>
              <w:right w:val="single" w:color="000000" w:sz="8" w:space="0"/>
            </w:tcBorders>
            <w:shd w:val="clear" w:color="auto" w:fill="FFFFFF"/>
            <w:vAlign w:val="center"/>
          </w:tcPr>
          <w:p>
            <w:pPr>
              <w:spacing w:line="300" w:lineRule="exact"/>
              <w:jc w:val="center"/>
              <w:rPr>
                <w:color w:val="000000"/>
                <w:sz w:val="20"/>
              </w:rPr>
            </w:pPr>
          </w:p>
        </w:tc>
        <w:tc>
          <w:tcPr>
            <w:tcW w:w="1276"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00" w:lineRule="exact"/>
              <w:jc w:val="center"/>
              <w:rPr>
                <w:color w:val="000000"/>
                <w:sz w:val="20"/>
                <w:lang w:eastAsia="en-US"/>
              </w:rPr>
            </w:pPr>
            <w:r>
              <w:rPr>
                <w:rFonts w:hint="eastAsia"/>
                <w:color w:val="000000"/>
                <w:sz w:val="20"/>
                <w:lang w:eastAsia="en-US"/>
              </w:rPr>
              <w:t>900-353-35</w:t>
            </w:r>
          </w:p>
        </w:tc>
        <w:tc>
          <w:tcPr>
            <w:tcW w:w="4536"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00" w:lineRule="exact"/>
              <w:rPr>
                <w:color w:val="000000"/>
                <w:sz w:val="20"/>
                <w:lang w:val="zh-TW" w:eastAsia="zh-TW"/>
              </w:rPr>
            </w:pPr>
            <w:r>
              <w:rPr>
                <w:rFonts w:hint="eastAsia"/>
                <w:color w:val="000000"/>
                <w:sz w:val="20"/>
              </w:rPr>
              <w:t>使用碱进行清洗除蜡、碱性除油、电解除油产生的废碱液</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pPr>
            <w:r>
              <w:rPr>
                <w:rFonts w:hint="eastAsia" w:ascii="宋体" w:hAnsi="宋体" w:cs="宋体"/>
                <w:kern w:val="0"/>
                <w:szCs w:val="21"/>
                <w:lang w:bidi="ar"/>
              </w:rPr>
              <w:t>C</w:t>
            </w:r>
            <w:r>
              <w:rPr>
                <w:rFonts w:ascii="宋体" w:hAnsi="宋体" w:cs="宋体"/>
                <w:kern w:val="0"/>
                <w:szCs w:val="21"/>
                <w:lang w:bidi="ar"/>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090" w:type="dxa"/>
            <w:vMerge w:val="continue"/>
            <w:tcBorders>
              <w:left w:val="single" w:color="000000" w:sz="8" w:space="0"/>
              <w:right w:val="single" w:color="000000" w:sz="8" w:space="0"/>
            </w:tcBorders>
            <w:shd w:val="clear" w:color="auto" w:fill="FFFFFF"/>
            <w:vAlign w:val="center"/>
          </w:tcPr>
          <w:p>
            <w:pPr>
              <w:spacing w:line="300" w:lineRule="exact"/>
              <w:jc w:val="center"/>
              <w:rPr>
                <w:color w:val="000000"/>
                <w:sz w:val="20"/>
              </w:rPr>
            </w:pPr>
          </w:p>
        </w:tc>
        <w:tc>
          <w:tcPr>
            <w:tcW w:w="1286" w:type="dxa"/>
            <w:vMerge w:val="continue"/>
            <w:tcBorders>
              <w:left w:val="single" w:color="000000" w:sz="8" w:space="0"/>
              <w:right w:val="single" w:color="000000" w:sz="8" w:space="0"/>
            </w:tcBorders>
            <w:shd w:val="clear" w:color="auto" w:fill="FFFFFF"/>
            <w:vAlign w:val="center"/>
          </w:tcPr>
          <w:p>
            <w:pPr>
              <w:spacing w:line="300" w:lineRule="exact"/>
              <w:jc w:val="center"/>
              <w:rPr>
                <w:color w:val="000000"/>
                <w:sz w:val="20"/>
              </w:rPr>
            </w:pPr>
          </w:p>
        </w:tc>
        <w:tc>
          <w:tcPr>
            <w:tcW w:w="1276"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00" w:lineRule="exact"/>
              <w:jc w:val="center"/>
              <w:rPr>
                <w:color w:val="000000"/>
                <w:sz w:val="20"/>
                <w:lang w:eastAsia="en-US"/>
              </w:rPr>
            </w:pPr>
            <w:r>
              <w:rPr>
                <w:rFonts w:hint="eastAsia"/>
                <w:color w:val="000000"/>
                <w:sz w:val="20"/>
                <w:lang w:eastAsia="en-US"/>
              </w:rPr>
              <w:t>900-354-35</w:t>
            </w:r>
          </w:p>
        </w:tc>
        <w:tc>
          <w:tcPr>
            <w:tcW w:w="4536"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00" w:lineRule="exact"/>
              <w:rPr>
                <w:color w:val="000000"/>
                <w:sz w:val="20"/>
                <w:lang w:val="zh-TW" w:eastAsia="zh-TW"/>
              </w:rPr>
            </w:pPr>
            <w:r>
              <w:rPr>
                <w:rFonts w:hint="eastAsia"/>
                <w:color w:val="000000"/>
                <w:sz w:val="20"/>
              </w:rPr>
              <w:t>使用碱进行电镀阻挡层或抗蚀层的脱除产生的废碱液</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pPr>
            <w:r>
              <w:rPr>
                <w:rFonts w:hint="eastAsia" w:ascii="宋体" w:hAnsi="宋体" w:cs="宋体"/>
                <w:kern w:val="0"/>
                <w:szCs w:val="21"/>
                <w:lang w:bidi="ar"/>
              </w:rPr>
              <w:t>C</w:t>
            </w:r>
            <w:r>
              <w:rPr>
                <w:rFonts w:ascii="宋体" w:hAnsi="宋体" w:cs="宋体"/>
                <w:kern w:val="0"/>
                <w:szCs w:val="21"/>
                <w:lang w:bidi="ar"/>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090" w:type="dxa"/>
            <w:vMerge w:val="continue"/>
            <w:tcBorders>
              <w:left w:val="single" w:color="000000" w:sz="8" w:space="0"/>
              <w:right w:val="single" w:color="000000" w:sz="8" w:space="0"/>
            </w:tcBorders>
            <w:shd w:val="clear" w:color="auto" w:fill="FFFFFF"/>
            <w:vAlign w:val="center"/>
          </w:tcPr>
          <w:p>
            <w:pPr>
              <w:spacing w:line="300" w:lineRule="exact"/>
              <w:jc w:val="center"/>
              <w:rPr>
                <w:color w:val="000000"/>
                <w:sz w:val="20"/>
              </w:rPr>
            </w:pPr>
          </w:p>
        </w:tc>
        <w:tc>
          <w:tcPr>
            <w:tcW w:w="1286" w:type="dxa"/>
            <w:vMerge w:val="continue"/>
            <w:tcBorders>
              <w:left w:val="single" w:color="000000" w:sz="8" w:space="0"/>
              <w:right w:val="single" w:color="000000" w:sz="8" w:space="0"/>
            </w:tcBorders>
            <w:shd w:val="clear" w:color="auto" w:fill="FFFFFF"/>
            <w:vAlign w:val="center"/>
          </w:tcPr>
          <w:p>
            <w:pPr>
              <w:spacing w:line="300" w:lineRule="exact"/>
              <w:jc w:val="center"/>
              <w:rPr>
                <w:color w:val="000000"/>
                <w:sz w:val="20"/>
              </w:rPr>
            </w:pPr>
          </w:p>
        </w:tc>
        <w:tc>
          <w:tcPr>
            <w:tcW w:w="1276"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00" w:lineRule="exact"/>
              <w:jc w:val="center"/>
              <w:rPr>
                <w:color w:val="000000"/>
                <w:sz w:val="20"/>
                <w:lang w:eastAsia="en-US"/>
              </w:rPr>
            </w:pPr>
            <w:r>
              <w:rPr>
                <w:rFonts w:hint="eastAsia"/>
                <w:color w:val="000000"/>
                <w:sz w:val="20"/>
                <w:lang w:eastAsia="en-US"/>
              </w:rPr>
              <w:t>900-355-35</w:t>
            </w:r>
          </w:p>
        </w:tc>
        <w:tc>
          <w:tcPr>
            <w:tcW w:w="4536"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00" w:lineRule="exact"/>
              <w:rPr>
                <w:color w:val="000000"/>
                <w:sz w:val="20"/>
                <w:lang w:val="zh-TW" w:eastAsia="zh-TW"/>
              </w:rPr>
            </w:pPr>
            <w:r>
              <w:rPr>
                <w:rFonts w:hint="eastAsia"/>
                <w:color w:val="000000"/>
                <w:sz w:val="20"/>
              </w:rPr>
              <w:t>使用碱进行氧化膜浸蚀产生的废碱液</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pPr>
            <w:r>
              <w:rPr>
                <w:rFonts w:hint="eastAsia" w:ascii="宋体" w:hAnsi="宋体" w:cs="宋体"/>
                <w:kern w:val="0"/>
                <w:szCs w:val="21"/>
                <w:lang w:bidi="ar"/>
              </w:rPr>
              <w:t>C</w:t>
            </w:r>
            <w:r>
              <w:rPr>
                <w:rFonts w:ascii="宋体" w:hAnsi="宋体" w:cs="宋体"/>
                <w:kern w:val="0"/>
                <w:szCs w:val="21"/>
                <w:lang w:bidi="ar"/>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trPr>
        <w:tc>
          <w:tcPr>
            <w:tcW w:w="1090" w:type="dxa"/>
            <w:vMerge w:val="continue"/>
            <w:tcBorders>
              <w:left w:val="single" w:color="000000" w:sz="8" w:space="0"/>
              <w:right w:val="single" w:color="000000" w:sz="8" w:space="0"/>
            </w:tcBorders>
            <w:shd w:val="clear" w:color="auto" w:fill="FFFFFF"/>
            <w:vAlign w:val="center"/>
          </w:tcPr>
          <w:p>
            <w:pPr>
              <w:spacing w:line="300" w:lineRule="exact"/>
              <w:jc w:val="center"/>
              <w:rPr>
                <w:color w:val="000000"/>
                <w:sz w:val="20"/>
              </w:rPr>
            </w:pPr>
          </w:p>
        </w:tc>
        <w:tc>
          <w:tcPr>
            <w:tcW w:w="1286" w:type="dxa"/>
            <w:vMerge w:val="continue"/>
            <w:tcBorders>
              <w:left w:val="single" w:color="000000" w:sz="8" w:space="0"/>
              <w:right w:val="single" w:color="000000" w:sz="8" w:space="0"/>
            </w:tcBorders>
            <w:shd w:val="clear" w:color="auto" w:fill="FFFFFF"/>
            <w:vAlign w:val="center"/>
          </w:tcPr>
          <w:p>
            <w:pPr>
              <w:spacing w:line="300" w:lineRule="exact"/>
              <w:jc w:val="center"/>
              <w:rPr>
                <w:color w:val="000000"/>
                <w:sz w:val="20"/>
              </w:rPr>
            </w:pPr>
          </w:p>
        </w:tc>
        <w:tc>
          <w:tcPr>
            <w:tcW w:w="1276"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00" w:lineRule="exact"/>
              <w:jc w:val="center"/>
              <w:rPr>
                <w:color w:val="000000"/>
                <w:sz w:val="20"/>
                <w:lang w:eastAsia="en-US"/>
              </w:rPr>
            </w:pPr>
            <w:r>
              <w:rPr>
                <w:rFonts w:hint="eastAsia"/>
                <w:color w:val="000000"/>
                <w:sz w:val="20"/>
                <w:lang w:eastAsia="en-US"/>
              </w:rPr>
              <w:t>900-399-35</w:t>
            </w:r>
          </w:p>
        </w:tc>
        <w:tc>
          <w:tcPr>
            <w:tcW w:w="4536"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00" w:lineRule="exact"/>
              <w:rPr>
                <w:color w:val="000000"/>
                <w:sz w:val="20"/>
                <w:lang w:val="zh-TW" w:eastAsia="zh-TW"/>
              </w:rPr>
            </w:pPr>
            <w:r>
              <w:rPr>
                <w:rFonts w:hint="eastAsia"/>
                <w:color w:val="000000"/>
                <w:sz w:val="20"/>
                <w:lang w:val="zh-TW" w:eastAsia="zh-TW"/>
              </w:rPr>
              <w:t>生产、销售及使用过程中产生的失效、变质、不合格、淘汰、伪劣的强碱性擦洗粉、清洁剂、污迹去除剂以及其他强碱性废碱液、固态碱和碱渣</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pPr>
            <w:r>
              <w:rPr>
                <w:rFonts w:hint="eastAsia" w:ascii="宋体" w:hAnsi="宋体" w:cs="宋体"/>
                <w:kern w:val="0"/>
                <w:szCs w:val="21"/>
                <w:lang w:bidi="ar"/>
              </w:rPr>
              <w:t>C</w:t>
            </w:r>
            <w:r>
              <w:rPr>
                <w:rFonts w:ascii="宋体" w:hAnsi="宋体" w:cs="宋体"/>
                <w:kern w:val="0"/>
                <w:szCs w:val="21"/>
                <w:lang w:bidi="ar"/>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90" w:type="dxa"/>
            <w:vMerge w:val="restart"/>
            <w:tcBorders>
              <w:left w:val="single" w:color="000000" w:sz="8" w:space="0"/>
              <w:right w:val="single" w:color="000000" w:sz="8" w:space="0"/>
            </w:tcBorders>
            <w:shd w:val="clear" w:color="auto" w:fill="FFFFFF"/>
            <w:vAlign w:val="center"/>
          </w:tcPr>
          <w:p>
            <w:pPr>
              <w:spacing w:line="300" w:lineRule="exact"/>
              <w:jc w:val="center"/>
              <w:rPr>
                <w:color w:val="000000"/>
                <w:sz w:val="20"/>
              </w:rPr>
            </w:pPr>
            <w:r>
              <w:rPr>
                <w:rFonts w:hint="eastAsia"/>
                <w:color w:val="000000"/>
                <w:sz w:val="20"/>
              </w:rPr>
              <w:t>HW36</w:t>
            </w:r>
          </w:p>
          <w:p>
            <w:pPr>
              <w:spacing w:line="300" w:lineRule="exact"/>
              <w:jc w:val="center"/>
              <w:rPr>
                <w:color w:val="000000"/>
                <w:sz w:val="20"/>
              </w:rPr>
            </w:pPr>
            <w:r>
              <w:rPr>
                <w:rFonts w:hint="eastAsia"/>
                <w:color w:val="000000"/>
                <w:sz w:val="20"/>
              </w:rPr>
              <w:t>石棉废物</w:t>
            </w:r>
          </w:p>
        </w:tc>
        <w:tc>
          <w:tcPr>
            <w:tcW w:w="1286" w:type="dxa"/>
            <w:tcBorders>
              <w:left w:val="single" w:color="000000" w:sz="8" w:space="0"/>
              <w:right w:val="single" w:color="000000" w:sz="8" w:space="0"/>
            </w:tcBorders>
            <w:shd w:val="clear" w:color="auto" w:fill="FFFFFF"/>
            <w:vAlign w:val="center"/>
          </w:tcPr>
          <w:p>
            <w:pPr>
              <w:spacing w:line="300" w:lineRule="exact"/>
              <w:jc w:val="center"/>
              <w:rPr>
                <w:color w:val="000000"/>
                <w:sz w:val="20"/>
              </w:rPr>
            </w:pPr>
            <w:r>
              <w:rPr>
                <w:rFonts w:hint="eastAsia"/>
                <w:color w:val="000000"/>
                <w:sz w:val="20"/>
              </w:rPr>
              <w:t>汽车零部件及配件制造</w:t>
            </w:r>
          </w:p>
        </w:tc>
        <w:tc>
          <w:tcPr>
            <w:tcW w:w="1276"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00" w:lineRule="exact"/>
              <w:jc w:val="center"/>
              <w:rPr>
                <w:color w:val="000000"/>
                <w:sz w:val="20"/>
              </w:rPr>
            </w:pPr>
            <w:r>
              <w:rPr>
                <w:rFonts w:hint="eastAsia"/>
                <w:color w:val="000000"/>
                <w:sz w:val="20"/>
                <w:lang w:eastAsia="en-US"/>
              </w:rPr>
              <w:t>367-001-36</w:t>
            </w:r>
          </w:p>
        </w:tc>
        <w:tc>
          <w:tcPr>
            <w:tcW w:w="4536"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00" w:lineRule="exact"/>
              <w:rPr>
                <w:color w:val="000000"/>
                <w:sz w:val="20"/>
              </w:rPr>
            </w:pPr>
            <w:r>
              <w:rPr>
                <w:rFonts w:hint="eastAsia"/>
                <w:color w:val="000000"/>
                <w:sz w:val="20"/>
              </w:rPr>
              <w:t>车辆制动器衬片生产过程中产生的石棉废物</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pPr>
            <w:r>
              <w:rPr>
                <w:rFonts w:ascii="宋体" w:hAnsi="宋体" w:cs="宋体"/>
                <w:kern w:val="0"/>
                <w:szCs w:val="21"/>
                <w:lang w:bidi="ar"/>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090" w:type="dxa"/>
            <w:vMerge w:val="continue"/>
            <w:tcBorders>
              <w:left w:val="single" w:color="000000" w:sz="8" w:space="0"/>
              <w:right w:val="single" w:color="000000" w:sz="8" w:space="0"/>
            </w:tcBorders>
            <w:shd w:val="clear" w:color="auto" w:fill="FFFFFF"/>
            <w:vAlign w:val="center"/>
          </w:tcPr>
          <w:p>
            <w:pPr>
              <w:spacing w:line="300" w:lineRule="exact"/>
              <w:jc w:val="center"/>
              <w:rPr>
                <w:color w:val="000000"/>
                <w:sz w:val="20"/>
              </w:rPr>
            </w:pPr>
          </w:p>
        </w:tc>
        <w:tc>
          <w:tcPr>
            <w:tcW w:w="1286" w:type="dxa"/>
            <w:vMerge w:val="restart"/>
            <w:tcBorders>
              <w:left w:val="single" w:color="000000" w:sz="8" w:space="0"/>
              <w:right w:val="single" w:color="000000" w:sz="8" w:space="0"/>
            </w:tcBorders>
            <w:shd w:val="clear" w:color="auto" w:fill="FFFFFF"/>
            <w:vAlign w:val="center"/>
          </w:tcPr>
          <w:p>
            <w:pPr>
              <w:spacing w:line="300" w:lineRule="exact"/>
              <w:jc w:val="center"/>
              <w:rPr>
                <w:color w:val="000000"/>
                <w:sz w:val="20"/>
              </w:rPr>
            </w:pPr>
            <w:r>
              <w:rPr>
                <w:rFonts w:hint="eastAsia"/>
                <w:color w:val="000000"/>
                <w:sz w:val="20"/>
              </w:rPr>
              <w:t>非特定行业</w:t>
            </w:r>
          </w:p>
        </w:tc>
        <w:tc>
          <w:tcPr>
            <w:tcW w:w="1276"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00" w:lineRule="exact"/>
              <w:jc w:val="center"/>
              <w:rPr>
                <w:color w:val="000000"/>
                <w:sz w:val="20"/>
              </w:rPr>
            </w:pPr>
            <w:r>
              <w:rPr>
                <w:rFonts w:hint="eastAsia"/>
                <w:color w:val="000000"/>
                <w:sz w:val="20"/>
                <w:lang w:eastAsia="en-US"/>
              </w:rPr>
              <w:t>900-030-36</w:t>
            </w:r>
          </w:p>
        </w:tc>
        <w:tc>
          <w:tcPr>
            <w:tcW w:w="4536"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00" w:lineRule="exact"/>
              <w:rPr>
                <w:color w:val="000000"/>
                <w:sz w:val="20"/>
                <w:lang w:val="zh-TW" w:eastAsia="zh-TW"/>
              </w:rPr>
            </w:pPr>
            <w:r>
              <w:rPr>
                <w:rFonts w:hint="eastAsia"/>
                <w:color w:val="000000"/>
                <w:sz w:val="20"/>
              </w:rPr>
              <w:t>其他生产过程中产生的石棉废物</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pPr>
            <w:r>
              <w:rPr>
                <w:rFonts w:ascii="宋体" w:hAnsi="宋体" w:cs="宋体"/>
                <w:kern w:val="0"/>
                <w:szCs w:val="21"/>
                <w:lang w:bidi="ar"/>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090" w:type="dxa"/>
            <w:vMerge w:val="continue"/>
            <w:tcBorders>
              <w:left w:val="single" w:color="000000" w:sz="8" w:space="0"/>
              <w:right w:val="single" w:color="000000" w:sz="8" w:space="0"/>
            </w:tcBorders>
            <w:shd w:val="clear" w:color="auto" w:fill="FFFFFF"/>
            <w:vAlign w:val="center"/>
          </w:tcPr>
          <w:p>
            <w:pPr>
              <w:spacing w:line="300" w:lineRule="exact"/>
              <w:jc w:val="center"/>
              <w:rPr>
                <w:color w:val="000000"/>
                <w:sz w:val="20"/>
              </w:rPr>
            </w:pPr>
          </w:p>
        </w:tc>
        <w:tc>
          <w:tcPr>
            <w:tcW w:w="1286" w:type="dxa"/>
            <w:vMerge w:val="continue"/>
            <w:tcBorders>
              <w:left w:val="single" w:color="000000" w:sz="8" w:space="0"/>
              <w:right w:val="single" w:color="000000" w:sz="8" w:space="0"/>
            </w:tcBorders>
            <w:shd w:val="clear" w:color="auto" w:fill="FFFFFF"/>
            <w:vAlign w:val="center"/>
          </w:tcPr>
          <w:p>
            <w:pPr>
              <w:spacing w:line="300" w:lineRule="exact"/>
              <w:jc w:val="center"/>
              <w:rPr>
                <w:color w:val="000000"/>
                <w:sz w:val="20"/>
              </w:rPr>
            </w:pPr>
          </w:p>
        </w:tc>
        <w:tc>
          <w:tcPr>
            <w:tcW w:w="1276"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00" w:lineRule="exact"/>
              <w:jc w:val="center"/>
              <w:rPr>
                <w:color w:val="000000"/>
                <w:sz w:val="20"/>
                <w:lang w:eastAsia="en-US"/>
              </w:rPr>
            </w:pPr>
            <w:r>
              <w:rPr>
                <w:rFonts w:hint="eastAsia"/>
                <w:color w:val="000000"/>
                <w:sz w:val="20"/>
                <w:lang w:eastAsia="en-US"/>
              </w:rPr>
              <w:t>900-031-36</w:t>
            </w:r>
          </w:p>
        </w:tc>
        <w:tc>
          <w:tcPr>
            <w:tcW w:w="4536"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00" w:lineRule="exact"/>
              <w:rPr>
                <w:color w:val="000000"/>
                <w:sz w:val="20"/>
                <w:lang w:val="zh-TW" w:eastAsia="zh-TW"/>
              </w:rPr>
            </w:pPr>
            <w:r>
              <w:rPr>
                <w:rFonts w:hint="eastAsia"/>
                <w:color w:val="000000"/>
                <w:sz w:val="20"/>
              </w:rPr>
              <w:t>含有石棉的废绝缘材料、建筑废物</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pPr>
            <w:r>
              <w:rPr>
                <w:rFonts w:ascii="宋体" w:hAnsi="宋体" w:cs="宋体"/>
                <w:kern w:val="0"/>
                <w:szCs w:val="21"/>
                <w:lang w:bidi="ar"/>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090" w:type="dxa"/>
            <w:vMerge w:val="continue"/>
            <w:tcBorders>
              <w:left w:val="single" w:color="000000" w:sz="8" w:space="0"/>
              <w:right w:val="single" w:color="000000" w:sz="8" w:space="0"/>
            </w:tcBorders>
            <w:shd w:val="clear" w:color="auto" w:fill="FFFFFF"/>
            <w:vAlign w:val="center"/>
          </w:tcPr>
          <w:p>
            <w:pPr>
              <w:spacing w:line="300" w:lineRule="exact"/>
              <w:jc w:val="center"/>
              <w:rPr>
                <w:color w:val="000000"/>
                <w:sz w:val="20"/>
              </w:rPr>
            </w:pPr>
          </w:p>
        </w:tc>
        <w:tc>
          <w:tcPr>
            <w:tcW w:w="1286" w:type="dxa"/>
            <w:vMerge w:val="continue"/>
            <w:tcBorders>
              <w:left w:val="single" w:color="000000" w:sz="8" w:space="0"/>
              <w:right w:val="single" w:color="000000" w:sz="8" w:space="0"/>
            </w:tcBorders>
            <w:shd w:val="clear" w:color="auto" w:fill="FFFFFF"/>
            <w:vAlign w:val="center"/>
          </w:tcPr>
          <w:p>
            <w:pPr>
              <w:spacing w:line="300" w:lineRule="exact"/>
              <w:jc w:val="center"/>
              <w:rPr>
                <w:color w:val="000000"/>
                <w:sz w:val="20"/>
              </w:rPr>
            </w:pPr>
          </w:p>
        </w:tc>
        <w:tc>
          <w:tcPr>
            <w:tcW w:w="1276"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00" w:lineRule="exact"/>
              <w:jc w:val="center"/>
              <w:rPr>
                <w:color w:val="000000"/>
                <w:sz w:val="20"/>
                <w:lang w:eastAsia="en-US"/>
              </w:rPr>
            </w:pPr>
            <w:r>
              <w:rPr>
                <w:rFonts w:hint="eastAsia"/>
                <w:color w:val="000000"/>
                <w:sz w:val="20"/>
                <w:lang w:eastAsia="en-US"/>
              </w:rPr>
              <w:t>900-032-36</w:t>
            </w:r>
          </w:p>
        </w:tc>
        <w:tc>
          <w:tcPr>
            <w:tcW w:w="4536"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00" w:lineRule="exact"/>
              <w:rPr>
                <w:color w:val="000000"/>
                <w:sz w:val="20"/>
                <w:lang w:val="zh-TW" w:eastAsia="zh-TW"/>
              </w:rPr>
            </w:pPr>
            <w:r>
              <w:rPr>
                <w:rFonts w:hint="eastAsia"/>
                <w:color w:val="000000"/>
                <w:sz w:val="20"/>
                <w:lang w:val="zh-TW" w:eastAsia="zh-TW"/>
              </w:rPr>
              <w:t>含有隔膜、热绝缘体等石棉材料的设施保养拆换及车辆制动器衬片的更换产生的石棉废物</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pPr>
            <w:r>
              <w:rPr>
                <w:rFonts w:ascii="宋体" w:hAnsi="宋体" w:cs="宋体"/>
                <w:kern w:val="0"/>
                <w:szCs w:val="21"/>
                <w:lang w:bidi="ar"/>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1090" w:type="dxa"/>
            <w:vMerge w:val="restart"/>
            <w:tcBorders>
              <w:left w:val="single" w:color="auto" w:sz="4" w:space="0"/>
              <w:right w:val="single" w:color="000000" w:sz="8" w:space="0"/>
            </w:tcBorders>
            <w:shd w:val="clear" w:color="auto" w:fill="FFFFFF"/>
            <w:vAlign w:val="center"/>
          </w:tcPr>
          <w:p>
            <w:pPr>
              <w:spacing w:line="300" w:lineRule="exact"/>
              <w:jc w:val="center"/>
              <w:rPr>
                <w:color w:val="000000"/>
                <w:sz w:val="20"/>
              </w:rPr>
            </w:pPr>
            <w:r>
              <w:rPr>
                <w:rFonts w:hint="eastAsia"/>
                <w:color w:val="000000"/>
                <w:sz w:val="20"/>
              </w:rPr>
              <w:t>HW49</w:t>
            </w:r>
          </w:p>
          <w:p>
            <w:pPr>
              <w:spacing w:line="300" w:lineRule="exact"/>
              <w:jc w:val="center"/>
              <w:rPr>
                <w:color w:val="000000"/>
                <w:sz w:val="20"/>
              </w:rPr>
            </w:pPr>
            <w:r>
              <w:rPr>
                <w:rFonts w:hint="eastAsia"/>
                <w:color w:val="000000"/>
                <w:sz w:val="20"/>
              </w:rPr>
              <w:t>其他废物</w:t>
            </w:r>
          </w:p>
        </w:tc>
        <w:tc>
          <w:tcPr>
            <w:tcW w:w="1286" w:type="dxa"/>
            <w:vMerge w:val="restart"/>
            <w:tcBorders>
              <w:left w:val="single" w:color="000000" w:sz="8" w:space="0"/>
              <w:right w:val="single" w:color="000000" w:sz="8" w:space="0"/>
            </w:tcBorders>
            <w:shd w:val="clear" w:color="auto" w:fill="FFFFFF"/>
            <w:vAlign w:val="center"/>
          </w:tcPr>
          <w:p>
            <w:pPr>
              <w:spacing w:line="300" w:lineRule="exact"/>
              <w:jc w:val="center"/>
              <w:rPr>
                <w:color w:val="000000"/>
                <w:sz w:val="20"/>
                <w:lang w:eastAsia="en-US"/>
              </w:rPr>
            </w:pPr>
            <w:r>
              <w:rPr>
                <w:rFonts w:hint="eastAsia"/>
                <w:color w:val="000000"/>
                <w:sz w:val="20"/>
              </w:rPr>
              <w:t>非特定行业</w:t>
            </w:r>
          </w:p>
        </w:tc>
        <w:tc>
          <w:tcPr>
            <w:tcW w:w="1276"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00" w:lineRule="exact"/>
              <w:jc w:val="center"/>
              <w:rPr>
                <w:color w:val="000000"/>
                <w:sz w:val="20"/>
              </w:rPr>
            </w:pPr>
            <w:r>
              <w:rPr>
                <w:rFonts w:hint="eastAsia"/>
                <w:color w:val="000000"/>
                <w:sz w:val="20"/>
                <w:lang w:eastAsia="en-US"/>
              </w:rPr>
              <w:t>900-039-49</w:t>
            </w:r>
          </w:p>
        </w:tc>
        <w:tc>
          <w:tcPr>
            <w:tcW w:w="4536" w:type="dxa"/>
            <w:tcBorders>
              <w:top w:val="single" w:color="000000" w:sz="8" w:space="0"/>
              <w:left w:val="single" w:color="000000" w:sz="8" w:space="0"/>
              <w:bottom w:val="single" w:color="auto" w:sz="4" w:space="0"/>
              <w:right w:val="single" w:color="000000" w:sz="8" w:space="0"/>
            </w:tcBorders>
            <w:shd w:val="clear" w:color="auto" w:fill="FFFFFF"/>
            <w:vAlign w:val="center"/>
          </w:tcPr>
          <w:p>
            <w:pPr>
              <w:spacing w:line="300" w:lineRule="exact"/>
              <w:rPr>
                <w:color w:val="000000"/>
                <w:sz w:val="20"/>
              </w:rPr>
            </w:pPr>
            <w:r>
              <w:rPr>
                <w:rFonts w:hint="eastAsia"/>
                <w:color w:val="000000"/>
                <w:sz w:val="20"/>
              </w:rPr>
              <w:t>烟气、VOCs 治理过程（不包括餐饮行业油烟治理过程）产生的废活性炭，化学原料和化学制品脱色（不包括有机合成食品添加剂脱色）、除杂、净化过程产生的废活性炭（不包括 900-405-06、772-005-18 、 261-053-29 、 265-002-29 、384-003-29、387-001-29 类废物）</w:t>
            </w:r>
          </w:p>
        </w:tc>
        <w:tc>
          <w:tcPr>
            <w:tcW w:w="1418" w:type="dxa"/>
            <w:tcBorders>
              <w:top w:val="single" w:color="000000" w:sz="8" w:space="0"/>
              <w:left w:val="single" w:color="000000" w:sz="8" w:space="0"/>
              <w:bottom w:val="single" w:color="auto" w:sz="4" w:space="0"/>
              <w:right w:val="single" w:color="000000" w:sz="8" w:space="0"/>
            </w:tcBorders>
            <w:shd w:val="clear" w:color="auto" w:fill="FFFFFF"/>
            <w:vAlign w:val="center"/>
          </w:tcPr>
          <w:p>
            <w:pPr>
              <w:widowControl/>
              <w:spacing w:line="264" w:lineRule="atLeast"/>
              <w:jc w:val="center"/>
              <w:rPr>
                <w:color w:val="000000"/>
                <w:sz w:val="20"/>
              </w:rPr>
            </w:pPr>
            <w:r>
              <w:rPr>
                <w:rFonts w:ascii="宋体" w:hAnsi="宋体" w:cs="宋体"/>
                <w:kern w:val="0"/>
                <w:szCs w:val="21"/>
                <w:lang w:bidi="ar"/>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1090" w:type="dxa"/>
            <w:vMerge w:val="continue"/>
            <w:tcBorders>
              <w:left w:val="single" w:color="auto" w:sz="4" w:space="0"/>
              <w:right w:val="single" w:color="000000" w:sz="8" w:space="0"/>
            </w:tcBorders>
            <w:shd w:val="clear" w:color="auto" w:fill="FFFFFF"/>
            <w:vAlign w:val="center"/>
          </w:tcPr>
          <w:p>
            <w:pPr>
              <w:spacing w:line="300" w:lineRule="exact"/>
              <w:jc w:val="center"/>
              <w:rPr>
                <w:color w:val="000000"/>
                <w:sz w:val="20"/>
              </w:rPr>
            </w:pPr>
          </w:p>
        </w:tc>
        <w:tc>
          <w:tcPr>
            <w:tcW w:w="1286" w:type="dxa"/>
            <w:vMerge w:val="continue"/>
            <w:tcBorders>
              <w:left w:val="single" w:color="000000" w:sz="8" w:space="0"/>
              <w:right w:val="single" w:color="000000" w:sz="8" w:space="0"/>
            </w:tcBorders>
            <w:shd w:val="clear" w:color="auto" w:fill="FFFFFF"/>
            <w:vAlign w:val="center"/>
          </w:tcPr>
          <w:p>
            <w:pPr>
              <w:spacing w:line="300" w:lineRule="exact"/>
              <w:jc w:val="center"/>
              <w:rPr>
                <w:color w:val="000000"/>
                <w:sz w:val="20"/>
              </w:rPr>
            </w:pPr>
          </w:p>
        </w:tc>
        <w:tc>
          <w:tcPr>
            <w:tcW w:w="1276"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00" w:lineRule="exact"/>
              <w:jc w:val="center"/>
              <w:rPr>
                <w:color w:val="000000"/>
                <w:sz w:val="20"/>
              </w:rPr>
            </w:pPr>
            <w:r>
              <w:rPr>
                <w:rFonts w:hint="eastAsia"/>
                <w:color w:val="000000"/>
                <w:sz w:val="20"/>
                <w:lang w:eastAsia="en-US"/>
              </w:rPr>
              <w:t>900-041-49</w:t>
            </w:r>
          </w:p>
        </w:tc>
        <w:tc>
          <w:tcPr>
            <w:tcW w:w="4536" w:type="dxa"/>
            <w:tcBorders>
              <w:top w:val="single" w:color="auto" w:sz="4" w:space="0"/>
              <w:left w:val="single" w:color="000000" w:sz="8" w:space="0"/>
              <w:bottom w:val="single" w:color="auto" w:sz="4" w:space="0"/>
              <w:right w:val="single" w:color="000000" w:sz="8" w:space="0"/>
            </w:tcBorders>
            <w:shd w:val="clear" w:color="auto" w:fill="FFFFFF"/>
            <w:vAlign w:val="center"/>
          </w:tcPr>
          <w:p>
            <w:pPr>
              <w:spacing w:line="300" w:lineRule="exact"/>
              <w:rPr>
                <w:color w:val="000000"/>
                <w:sz w:val="20"/>
              </w:rPr>
            </w:pPr>
            <w:r>
              <w:rPr>
                <w:rFonts w:hint="eastAsia"/>
                <w:color w:val="000000"/>
                <w:sz w:val="20"/>
              </w:rPr>
              <w:t>含有或沾染毒性、感染性危险废物的废弃包装物、容器、过滤吸附介质</w:t>
            </w:r>
          </w:p>
        </w:tc>
        <w:tc>
          <w:tcPr>
            <w:tcW w:w="1418" w:type="dxa"/>
            <w:tcBorders>
              <w:top w:val="single" w:color="auto" w:sz="4" w:space="0"/>
              <w:left w:val="single" w:color="000000" w:sz="8" w:space="0"/>
              <w:bottom w:val="single" w:color="auto" w:sz="4" w:space="0"/>
              <w:right w:val="single" w:color="000000" w:sz="8" w:space="0"/>
            </w:tcBorders>
            <w:shd w:val="clear" w:color="auto" w:fill="FFFFFF"/>
            <w:vAlign w:val="center"/>
          </w:tcPr>
          <w:p>
            <w:pPr>
              <w:spacing w:line="300" w:lineRule="exact"/>
              <w:jc w:val="center"/>
              <w:rPr>
                <w:color w:val="000000"/>
                <w:sz w:val="20"/>
              </w:rPr>
            </w:pPr>
            <w:r>
              <w:rPr>
                <w:color w:val="000000"/>
                <w:sz w:val="20"/>
              </w:rPr>
              <w:t>T/In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090" w:type="dxa"/>
            <w:vMerge w:val="continue"/>
            <w:tcBorders>
              <w:left w:val="single" w:color="auto" w:sz="4" w:space="0"/>
              <w:right w:val="single" w:color="000000" w:sz="8" w:space="0"/>
            </w:tcBorders>
            <w:shd w:val="clear" w:color="auto" w:fill="FFFFFF"/>
            <w:vAlign w:val="center"/>
          </w:tcPr>
          <w:p>
            <w:pPr>
              <w:spacing w:line="300" w:lineRule="exact"/>
              <w:jc w:val="center"/>
              <w:rPr>
                <w:color w:val="000000"/>
                <w:sz w:val="20"/>
              </w:rPr>
            </w:pPr>
          </w:p>
        </w:tc>
        <w:tc>
          <w:tcPr>
            <w:tcW w:w="1286" w:type="dxa"/>
            <w:vMerge w:val="continue"/>
            <w:tcBorders>
              <w:left w:val="single" w:color="000000" w:sz="8" w:space="0"/>
              <w:right w:val="single" w:color="000000" w:sz="8" w:space="0"/>
            </w:tcBorders>
            <w:shd w:val="clear" w:color="auto" w:fill="FFFFFF"/>
            <w:vAlign w:val="center"/>
          </w:tcPr>
          <w:p>
            <w:pPr>
              <w:spacing w:line="300" w:lineRule="exact"/>
              <w:jc w:val="center"/>
              <w:rPr>
                <w:color w:val="000000"/>
                <w:sz w:val="20"/>
              </w:rPr>
            </w:pPr>
          </w:p>
        </w:tc>
        <w:tc>
          <w:tcPr>
            <w:tcW w:w="1276"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00" w:lineRule="exact"/>
              <w:jc w:val="center"/>
              <w:rPr>
                <w:color w:val="000000"/>
                <w:sz w:val="20"/>
              </w:rPr>
            </w:pPr>
            <w:r>
              <w:rPr>
                <w:rFonts w:hint="eastAsia"/>
                <w:color w:val="000000"/>
                <w:sz w:val="20"/>
                <w:lang w:eastAsia="en-US"/>
              </w:rPr>
              <w:t>900-044-49</w:t>
            </w:r>
          </w:p>
        </w:tc>
        <w:tc>
          <w:tcPr>
            <w:tcW w:w="4536" w:type="dxa"/>
            <w:tcBorders>
              <w:top w:val="single" w:color="auto" w:sz="4" w:space="0"/>
              <w:left w:val="single" w:color="000000" w:sz="8" w:space="0"/>
              <w:bottom w:val="single" w:color="auto" w:sz="4" w:space="0"/>
              <w:right w:val="single" w:color="000000" w:sz="8" w:space="0"/>
            </w:tcBorders>
            <w:shd w:val="clear" w:color="auto" w:fill="FFFFFF"/>
            <w:vAlign w:val="center"/>
          </w:tcPr>
          <w:p>
            <w:pPr>
              <w:spacing w:line="300" w:lineRule="exact"/>
              <w:rPr>
                <w:color w:val="000000"/>
                <w:sz w:val="20"/>
              </w:rPr>
            </w:pPr>
            <w:r>
              <w:rPr>
                <w:rFonts w:hint="eastAsia"/>
                <w:color w:val="000000"/>
                <w:sz w:val="20"/>
              </w:rPr>
              <w:t>废弃的镉镍电池、荧光粉和阴极射线管</w:t>
            </w:r>
          </w:p>
        </w:tc>
        <w:tc>
          <w:tcPr>
            <w:tcW w:w="1418" w:type="dxa"/>
            <w:tcBorders>
              <w:top w:val="single" w:color="auto" w:sz="4" w:space="0"/>
              <w:left w:val="single" w:color="000000" w:sz="8" w:space="0"/>
              <w:bottom w:val="single" w:color="auto" w:sz="4" w:space="0"/>
              <w:right w:val="single" w:color="000000" w:sz="8" w:space="0"/>
            </w:tcBorders>
            <w:shd w:val="clear" w:color="auto" w:fill="FFFFFF"/>
            <w:vAlign w:val="center"/>
          </w:tcPr>
          <w:p>
            <w:pPr>
              <w:widowControl/>
              <w:spacing w:line="264" w:lineRule="atLeast"/>
              <w:jc w:val="center"/>
              <w:rPr>
                <w:rFonts w:ascii="宋体" w:hAnsi="宋体" w:cs="宋体"/>
                <w:kern w:val="0"/>
                <w:szCs w:val="21"/>
                <w:lang w:bidi="ar"/>
              </w:rPr>
            </w:pPr>
            <w:r>
              <w:rPr>
                <w:rFonts w:ascii="宋体" w:hAnsi="宋体" w:cs="宋体"/>
                <w:kern w:val="0"/>
                <w:szCs w:val="21"/>
                <w:lang w:bidi="ar"/>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trPr>
        <w:tc>
          <w:tcPr>
            <w:tcW w:w="1090" w:type="dxa"/>
            <w:vMerge w:val="continue"/>
            <w:tcBorders>
              <w:left w:val="single" w:color="auto" w:sz="4" w:space="0"/>
              <w:right w:val="single" w:color="000000" w:sz="8" w:space="0"/>
            </w:tcBorders>
            <w:shd w:val="clear" w:color="auto" w:fill="FFFFFF"/>
            <w:vAlign w:val="center"/>
          </w:tcPr>
          <w:p>
            <w:pPr>
              <w:spacing w:line="300" w:lineRule="exact"/>
              <w:jc w:val="center"/>
              <w:rPr>
                <w:color w:val="000000"/>
                <w:sz w:val="20"/>
              </w:rPr>
            </w:pPr>
          </w:p>
        </w:tc>
        <w:tc>
          <w:tcPr>
            <w:tcW w:w="1286" w:type="dxa"/>
            <w:vMerge w:val="continue"/>
            <w:tcBorders>
              <w:left w:val="single" w:color="000000" w:sz="8" w:space="0"/>
              <w:right w:val="single" w:color="000000" w:sz="8" w:space="0"/>
            </w:tcBorders>
            <w:shd w:val="clear" w:color="auto" w:fill="FFFFFF"/>
            <w:vAlign w:val="center"/>
          </w:tcPr>
          <w:p>
            <w:pPr>
              <w:spacing w:line="300" w:lineRule="exact"/>
              <w:jc w:val="center"/>
              <w:rPr>
                <w:color w:val="000000"/>
                <w:sz w:val="20"/>
              </w:rPr>
            </w:pPr>
          </w:p>
        </w:tc>
        <w:tc>
          <w:tcPr>
            <w:tcW w:w="1276"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00" w:lineRule="exact"/>
              <w:jc w:val="center"/>
              <w:rPr>
                <w:color w:val="000000"/>
                <w:sz w:val="20"/>
              </w:rPr>
            </w:pPr>
            <w:r>
              <w:rPr>
                <w:rFonts w:hint="eastAsia"/>
                <w:color w:val="000000"/>
                <w:sz w:val="20"/>
              </w:rPr>
              <w:t>900-045-49</w:t>
            </w:r>
          </w:p>
        </w:tc>
        <w:tc>
          <w:tcPr>
            <w:tcW w:w="4536" w:type="dxa"/>
            <w:tcBorders>
              <w:top w:val="single" w:color="auto" w:sz="4" w:space="0"/>
              <w:left w:val="single" w:color="000000" w:sz="8" w:space="0"/>
              <w:bottom w:val="single" w:color="auto" w:sz="4" w:space="0"/>
              <w:right w:val="single" w:color="000000" w:sz="8" w:space="0"/>
            </w:tcBorders>
            <w:shd w:val="clear" w:color="auto" w:fill="FFFFFF"/>
            <w:vAlign w:val="center"/>
          </w:tcPr>
          <w:p>
            <w:pPr>
              <w:spacing w:line="300" w:lineRule="exact"/>
              <w:rPr>
                <w:color w:val="000000"/>
                <w:sz w:val="20"/>
              </w:rPr>
            </w:pPr>
            <w:r>
              <w:rPr>
                <w:rFonts w:hint="eastAsia"/>
                <w:color w:val="000000"/>
                <w:sz w:val="20"/>
              </w:rPr>
              <w:t>废电路板（包括已拆除或未拆除元器件的废弃电路板），及废电路板拆解过程产生的废弃CPU、显卡、声卡、内存、含电解液的电容器、含金等贵金属的连接件</w:t>
            </w:r>
          </w:p>
        </w:tc>
        <w:tc>
          <w:tcPr>
            <w:tcW w:w="1418" w:type="dxa"/>
            <w:tcBorders>
              <w:top w:val="single" w:color="auto" w:sz="4" w:space="0"/>
              <w:left w:val="single" w:color="000000" w:sz="8" w:space="0"/>
              <w:bottom w:val="single" w:color="auto" w:sz="4" w:space="0"/>
              <w:right w:val="single" w:color="000000" w:sz="8" w:space="0"/>
            </w:tcBorders>
            <w:shd w:val="clear" w:color="auto" w:fill="FFFFFF"/>
            <w:vAlign w:val="center"/>
          </w:tcPr>
          <w:p>
            <w:pPr>
              <w:widowControl/>
              <w:spacing w:line="264" w:lineRule="atLeast"/>
              <w:jc w:val="center"/>
              <w:rPr>
                <w:rFonts w:ascii="宋体" w:hAnsi="宋体" w:cs="宋体"/>
                <w:kern w:val="0"/>
                <w:szCs w:val="21"/>
                <w:lang w:bidi="ar"/>
              </w:rPr>
            </w:pPr>
            <w:r>
              <w:rPr>
                <w:rFonts w:ascii="宋体" w:hAnsi="宋体" w:cs="宋体"/>
                <w:kern w:val="0"/>
                <w:szCs w:val="21"/>
                <w:lang w:bidi="ar"/>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trPr>
        <w:tc>
          <w:tcPr>
            <w:tcW w:w="1090" w:type="dxa"/>
            <w:vMerge w:val="continue"/>
            <w:tcBorders>
              <w:left w:val="single" w:color="auto" w:sz="4" w:space="0"/>
              <w:right w:val="single" w:color="000000" w:sz="8" w:space="0"/>
            </w:tcBorders>
            <w:shd w:val="clear" w:color="auto" w:fill="FFFFFF"/>
            <w:vAlign w:val="center"/>
          </w:tcPr>
          <w:p>
            <w:pPr>
              <w:spacing w:line="300" w:lineRule="exact"/>
              <w:jc w:val="center"/>
              <w:rPr>
                <w:color w:val="000000"/>
                <w:sz w:val="20"/>
              </w:rPr>
            </w:pPr>
          </w:p>
        </w:tc>
        <w:tc>
          <w:tcPr>
            <w:tcW w:w="1286" w:type="dxa"/>
            <w:vMerge w:val="continue"/>
            <w:tcBorders>
              <w:left w:val="single" w:color="000000" w:sz="8" w:space="0"/>
              <w:right w:val="single" w:color="000000" w:sz="8" w:space="0"/>
            </w:tcBorders>
            <w:shd w:val="clear" w:color="auto" w:fill="FFFFFF"/>
            <w:vAlign w:val="center"/>
          </w:tcPr>
          <w:p>
            <w:pPr>
              <w:spacing w:line="300" w:lineRule="exact"/>
              <w:jc w:val="center"/>
              <w:rPr>
                <w:color w:val="000000"/>
                <w:sz w:val="20"/>
              </w:rPr>
            </w:pPr>
          </w:p>
        </w:tc>
        <w:tc>
          <w:tcPr>
            <w:tcW w:w="1276"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00" w:lineRule="exact"/>
              <w:jc w:val="center"/>
              <w:rPr>
                <w:color w:val="000000"/>
                <w:sz w:val="20"/>
              </w:rPr>
            </w:pPr>
            <w:r>
              <w:rPr>
                <w:rFonts w:hint="eastAsia"/>
                <w:color w:val="000000"/>
                <w:sz w:val="20"/>
                <w:lang w:eastAsia="en-US"/>
              </w:rPr>
              <w:t>900-046-49</w:t>
            </w:r>
          </w:p>
        </w:tc>
        <w:tc>
          <w:tcPr>
            <w:tcW w:w="4536" w:type="dxa"/>
            <w:tcBorders>
              <w:top w:val="single" w:color="auto" w:sz="4" w:space="0"/>
              <w:left w:val="single" w:color="000000" w:sz="8" w:space="0"/>
              <w:bottom w:val="single" w:color="auto" w:sz="4" w:space="0"/>
              <w:right w:val="single" w:color="000000" w:sz="8" w:space="0"/>
            </w:tcBorders>
            <w:shd w:val="clear" w:color="auto" w:fill="FFFFFF"/>
            <w:vAlign w:val="center"/>
          </w:tcPr>
          <w:p>
            <w:pPr>
              <w:spacing w:line="300" w:lineRule="exact"/>
              <w:rPr>
                <w:color w:val="000000"/>
                <w:sz w:val="20"/>
              </w:rPr>
            </w:pPr>
            <w:r>
              <w:rPr>
                <w:rFonts w:hint="eastAsia"/>
                <w:color w:val="000000"/>
                <w:sz w:val="20"/>
              </w:rPr>
              <w:t>离子交换装置（不包括饮用水、工业纯水和锅炉软化水制备装置）再生过程中产生的废水处理污泥</w:t>
            </w:r>
          </w:p>
        </w:tc>
        <w:tc>
          <w:tcPr>
            <w:tcW w:w="1418" w:type="dxa"/>
            <w:tcBorders>
              <w:top w:val="single" w:color="auto" w:sz="4" w:space="0"/>
              <w:left w:val="single" w:color="000000" w:sz="8" w:space="0"/>
              <w:bottom w:val="single" w:color="auto" w:sz="4" w:space="0"/>
              <w:right w:val="single" w:color="000000" w:sz="8" w:space="0"/>
            </w:tcBorders>
            <w:shd w:val="clear" w:color="auto" w:fill="FFFFFF"/>
            <w:vAlign w:val="center"/>
          </w:tcPr>
          <w:p>
            <w:pPr>
              <w:widowControl/>
              <w:spacing w:line="264" w:lineRule="atLeast"/>
              <w:jc w:val="center"/>
              <w:rPr>
                <w:rFonts w:ascii="宋体" w:hAnsi="宋体" w:cs="宋体"/>
                <w:kern w:val="0"/>
                <w:szCs w:val="21"/>
                <w:lang w:bidi="ar"/>
              </w:rPr>
            </w:pPr>
            <w:r>
              <w:rPr>
                <w:rFonts w:ascii="宋体" w:hAnsi="宋体" w:cs="宋体"/>
                <w:kern w:val="0"/>
                <w:szCs w:val="21"/>
                <w:lang w:bidi="ar"/>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trPr>
        <w:tc>
          <w:tcPr>
            <w:tcW w:w="1090" w:type="dxa"/>
            <w:vMerge w:val="restart"/>
            <w:tcBorders>
              <w:left w:val="single" w:color="auto" w:sz="4" w:space="0"/>
              <w:right w:val="single" w:color="000000" w:sz="8" w:space="0"/>
            </w:tcBorders>
            <w:shd w:val="clear" w:color="auto" w:fill="FFFFFF"/>
            <w:vAlign w:val="center"/>
          </w:tcPr>
          <w:p>
            <w:pPr>
              <w:spacing w:line="300" w:lineRule="exact"/>
              <w:jc w:val="center"/>
              <w:rPr>
                <w:color w:val="000000"/>
                <w:sz w:val="20"/>
              </w:rPr>
            </w:pPr>
            <w:r>
              <w:rPr>
                <w:rFonts w:hint="eastAsia"/>
                <w:color w:val="000000"/>
                <w:sz w:val="20"/>
              </w:rPr>
              <w:t>HW50</w:t>
            </w:r>
          </w:p>
          <w:p>
            <w:pPr>
              <w:spacing w:line="300" w:lineRule="exact"/>
              <w:jc w:val="center"/>
              <w:rPr>
                <w:color w:val="000000"/>
                <w:sz w:val="20"/>
              </w:rPr>
            </w:pPr>
            <w:r>
              <w:rPr>
                <w:rFonts w:hint="eastAsia"/>
                <w:color w:val="000000"/>
                <w:sz w:val="20"/>
              </w:rPr>
              <w:t>废催化剂</w:t>
            </w:r>
          </w:p>
        </w:tc>
        <w:tc>
          <w:tcPr>
            <w:tcW w:w="1286" w:type="dxa"/>
            <w:tcBorders>
              <w:left w:val="single" w:color="000000" w:sz="8" w:space="0"/>
              <w:right w:val="single" w:color="000000" w:sz="8" w:space="0"/>
            </w:tcBorders>
            <w:shd w:val="clear" w:color="auto" w:fill="FFFFFF"/>
            <w:vAlign w:val="center"/>
          </w:tcPr>
          <w:p>
            <w:pPr>
              <w:spacing w:line="300" w:lineRule="exact"/>
              <w:jc w:val="center"/>
              <w:rPr>
                <w:color w:val="000000"/>
                <w:sz w:val="20"/>
              </w:rPr>
            </w:pPr>
            <w:r>
              <w:rPr>
                <w:rFonts w:hint="eastAsia"/>
                <w:color w:val="000000"/>
                <w:sz w:val="20"/>
              </w:rPr>
              <w:t>环境治理业</w:t>
            </w:r>
          </w:p>
        </w:tc>
        <w:tc>
          <w:tcPr>
            <w:tcW w:w="1276"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00" w:lineRule="exact"/>
              <w:jc w:val="center"/>
              <w:rPr>
                <w:color w:val="000000"/>
                <w:sz w:val="20"/>
              </w:rPr>
            </w:pPr>
            <w:r>
              <w:rPr>
                <w:rFonts w:hint="eastAsia"/>
                <w:color w:val="000000"/>
                <w:sz w:val="20"/>
              </w:rPr>
              <w:t>772-007-50</w:t>
            </w:r>
          </w:p>
        </w:tc>
        <w:tc>
          <w:tcPr>
            <w:tcW w:w="4536" w:type="dxa"/>
            <w:tcBorders>
              <w:top w:val="single" w:color="auto" w:sz="4" w:space="0"/>
              <w:left w:val="single" w:color="000000" w:sz="8" w:space="0"/>
              <w:bottom w:val="single" w:color="auto" w:sz="4" w:space="0"/>
              <w:right w:val="single" w:color="000000" w:sz="8" w:space="0"/>
            </w:tcBorders>
            <w:shd w:val="clear" w:color="auto" w:fill="FFFFFF"/>
            <w:vAlign w:val="center"/>
          </w:tcPr>
          <w:p>
            <w:pPr>
              <w:spacing w:line="300" w:lineRule="exact"/>
              <w:rPr>
                <w:color w:val="000000"/>
                <w:sz w:val="20"/>
              </w:rPr>
            </w:pPr>
            <w:r>
              <w:rPr>
                <w:rFonts w:hint="eastAsia"/>
                <w:color w:val="000000"/>
                <w:sz w:val="20"/>
              </w:rPr>
              <w:t>烟气脱硝过程中产生的废钒钛系催化剂</w:t>
            </w:r>
          </w:p>
        </w:tc>
        <w:tc>
          <w:tcPr>
            <w:tcW w:w="1418" w:type="dxa"/>
            <w:tcBorders>
              <w:top w:val="single" w:color="auto" w:sz="4" w:space="0"/>
              <w:left w:val="single" w:color="000000" w:sz="8" w:space="0"/>
              <w:bottom w:val="single" w:color="auto" w:sz="4" w:space="0"/>
              <w:right w:val="single" w:color="000000" w:sz="8" w:space="0"/>
            </w:tcBorders>
            <w:shd w:val="clear" w:color="auto" w:fill="FFFFFF"/>
            <w:vAlign w:val="center"/>
          </w:tcPr>
          <w:p>
            <w:pPr>
              <w:widowControl/>
              <w:spacing w:line="264" w:lineRule="atLeast"/>
              <w:jc w:val="center"/>
              <w:rPr>
                <w:rFonts w:ascii="宋体" w:hAnsi="宋体" w:cs="宋体"/>
                <w:kern w:val="0"/>
                <w:szCs w:val="21"/>
                <w:lang w:bidi="ar"/>
              </w:rPr>
            </w:pPr>
            <w:r>
              <w:rPr>
                <w:rFonts w:ascii="宋体" w:hAnsi="宋体" w:cs="宋体"/>
                <w:kern w:val="0"/>
                <w:szCs w:val="21"/>
                <w:lang w:bidi="ar"/>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exact"/>
        </w:trPr>
        <w:tc>
          <w:tcPr>
            <w:tcW w:w="1090" w:type="dxa"/>
            <w:vMerge w:val="continue"/>
            <w:tcBorders>
              <w:left w:val="single" w:color="auto" w:sz="4" w:space="0"/>
              <w:right w:val="single" w:color="000000" w:sz="8" w:space="0"/>
            </w:tcBorders>
            <w:shd w:val="clear" w:color="auto" w:fill="FFFFFF"/>
            <w:vAlign w:val="center"/>
          </w:tcPr>
          <w:p>
            <w:pPr>
              <w:spacing w:line="300" w:lineRule="exact"/>
              <w:jc w:val="center"/>
              <w:rPr>
                <w:color w:val="000000"/>
                <w:sz w:val="20"/>
              </w:rPr>
            </w:pPr>
          </w:p>
        </w:tc>
        <w:tc>
          <w:tcPr>
            <w:tcW w:w="1286" w:type="dxa"/>
            <w:tcBorders>
              <w:left w:val="single" w:color="000000" w:sz="8" w:space="0"/>
              <w:right w:val="single" w:color="000000" w:sz="8" w:space="0"/>
            </w:tcBorders>
            <w:shd w:val="clear" w:color="auto" w:fill="FFFFFF"/>
            <w:vAlign w:val="center"/>
          </w:tcPr>
          <w:p>
            <w:pPr>
              <w:spacing w:line="300" w:lineRule="exact"/>
              <w:jc w:val="center"/>
              <w:rPr>
                <w:color w:val="000000"/>
                <w:sz w:val="20"/>
              </w:rPr>
            </w:pPr>
            <w:r>
              <w:rPr>
                <w:rFonts w:hint="eastAsia"/>
                <w:color w:val="000000"/>
                <w:sz w:val="20"/>
              </w:rPr>
              <w:t>非特定行业</w:t>
            </w:r>
          </w:p>
        </w:tc>
        <w:tc>
          <w:tcPr>
            <w:tcW w:w="1276"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00" w:lineRule="exact"/>
              <w:jc w:val="center"/>
              <w:rPr>
                <w:color w:val="000000"/>
                <w:sz w:val="20"/>
              </w:rPr>
            </w:pPr>
            <w:r>
              <w:rPr>
                <w:rFonts w:hint="eastAsia"/>
                <w:color w:val="000000"/>
                <w:sz w:val="20"/>
              </w:rPr>
              <w:t>900-049-50</w:t>
            </w:r>
          </w:p>
        </w:tc>
        <w:tc>
          <w:tcPr>
            <w:tcW w:w="4536" w:type="dxa"/>
            <w:tcBorders>
              <w:top w:val="single" w:color="auto" w:sz="4" w:space="0"/>
              <w:left w:val="single" w:color="000000" w:sz="8" w:space="0"/>
              <w:bottom w:val="single" w:color="auto" w:sz="4" w:space="0"/>
              <w:right w:val="single" w:color="000000" w:sz="8" w:space="0"/>
            </w:tcBorders>
            <w:shd w:val="clear" w:color="auto" w:fill="FFFFFF"/>
            <w:vAlign w:val="center"/>
          </w:tcPr>
          <w:p>
            <w:pPr>
              <w:spacing w:line="300" w:lineRule="exact"/>
              <w:rPr>
                <w:color w:val="000000"/>
                <w:sz w:val="20"/>
              </w:rPr>
            </w:pPr>
            <w:r>
              <w:rPr>
                <w:rFonts w:hint="eastAsia"/>
                <w:color w:val="000000"/>
                <w:sz w:val="20"/>
              </w:rPr>
              <w:t>机动车和非道路移动机械尾气净化废催化剂</w:t>
            </w:r>
          </w:p>
        </w:tc>
        <w:tc>
          <w:tcPr>
            <w:tcW w:w="1418" w:type="dxa"/>
            <w:tcBorders>
              <w:top w:val="single" w:color="auto" w:sz="4" w:space="0"/>
              <w:left w:val="single" w:color="000000" w:sz="8" w:space="0"/>
              <w:bottom w:val="single" w:color="auto" w:sz="4" w:space="0"/>
              <w:right w:val="single" w:color="000000" w:sz="8" w:space="0"/>
            </w:tcBorders>
            <w:shd w:val="clear" w:color="auto" w:fill="FFFFFF"/>
            <w:vAlign w:val="center"/>
          </w:tcPr>
          <w:p>
            <w:pPr>
              <w:widowControl/>
              <w:spacing w:line="264" w:lineRule="atLeast"/>
              <w:jc w:val="center"/>
              <w:rPr>
                <w:rFonts w:ascii="宋体" w:hAnsi="宋体" w:cs="宋体"/>
                <w:kern w:val="0"/>
                <w:szCs w:val="21"/>
                <w:lang w:bidi="ar"/>
              </w:rPr>
            </w:pPr>
            <w:r>
              <w:rPr>
                <w:rFonts w:ascii="宋体" w:hAnsi="宋体" w:cs="宋体"/>
                <w:kern w:val="0"/>
                <w:szCs w:val="21"/>
                <w:lang w:bidi="ar"/>
              </w:rPr>
              <w:t>T</w:t>
            </w:r>
          </w:p>
        </w:tc>
      </w:tr>
    </w:tbl>
    <w:p/>
    <w:sectPr>
      <w:footerReference r:id="rId3" w:type="default"/>
      <w:pgSz w:w="11906" w:h="16838"/>
      <w:pgMar w:top="1134" w:right="1474" w:bottom="1134" w:left="1588" w:header="851" w:footer="992" w:gutter="0"/>
      <w:pgNumType w:fmt="numberInDash"/>
      <w:cols w:space="72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pPr>
                            <w:snapToGrid w:val="0"/>
                            <w:rPr>
                              <w:sz w:val="1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t>- 2 -</w:t>
                          </w:r>
                          <w:r>
                            <w:rPr>
                              <w:rFonts w:hint="eastAsia" w:ascii="宋体" w:hAnsi="宋体" w:cs="宋体"/>
                              <w:sz w:val="28"/>
                              <w:szCs w:val="28"/>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AencV45wEAALYD&#10;AAAOAAAAAAAAAAEAIAAAAB4BAABkcnMvZTJvRG9jLnhtbFBLBQYAAAAABgAGAFkBAAB3BQAAAAA=&#10;">
              <v:fill on="f" focussize="0,0"/>
              <v:stroke on="f"/>
              <v:imagedata o:title=""/>
              <o:lock v:ext="edit" aspectratio="f"/>
              <v:textbox inset="0mm,0mm,0mm,0mm" style="mso-fit-shape-to-text:t;">
                <w:txbxContent>
                  <w:p>
                    <w:pPr>
                      <w:snapToGrid w:val="0"/>
                      <w:rPr>
                        <w:sz w:val="1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t>- 2 -</w:t>
                    </w:r>
                    <w:r>
                      <w:rPr>
                        <w:rFonts w:hint="eastAsia" w:ascii="宋体" w:hAnsi="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F9E"/>
    <w:rsid w:val="00020555"/>
    <w:rsid w:val="000354F8"/>
    <w:rsid w:val="001A718C"/>
    <w:rsid w:val="001E5493"/>
    <w:rsid w:val="0026080E"/>
    <w:rsid w:val="003E4F9E"/>
    <w:rsid w:val="004049D5"/>
    <w:rsid w:val="00411C32"/>
    <w:rsid w:val="006F6B43"/>
    <w:rsid w:val="007E66A5"/>
    <w:rsid w:val="008E7CAE"/>
    <w:rsid w:val="00944926"/>
    <w:rsid w:val="00A0008E"/>
    <w:rsid w:val="00A4122C"/>
    <w:rsid w:val="00A73E9F"/>
    <w:rsid w:val="00A94BA8"/>
    <w:rsid w:val="00AC0E0E"/>
    <w:rsid w:val="00BA3BB9"/>
    <w:rsid w:val="00C115CC"/>
    <w:rsid w:val="00CC4CDB"/>
    <w:rsid w:val="00D5755A"/>
    <w:rsid w:val="00DB48BF"/>
    <w:rsid w:val="00DE19FE"/>
    <w:rsid w:val="00F46A39"/>
    <w:rsid w:val="116477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qFormat/>
    <w:uiPriority w:val="0"/>
    <w:rPr>
      <w:sz w:val="18"/>
      <w:szCs w:val="18"/>
    </w:rPr>
  </w:style>
  <w:style w:type="character" w:customStyle="1" w:styleId="7">
    <w:name w:val="页脚 Char"/>
    <w:basedOn w:val="5"/>
    <w:link w:val="2"/>
    <w:uiPriority w:val="0"/>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Pages>
  <Words>566</Words>
  <Characters>3227</Characters>
  <Lines>26</Lines>
  <Paragraphs>7</Paragraphs>
  <TotalTime>0</TotalTime>
  <ScaleCrop>false</ScaleCrop>
  <LinksUpToDate>false</LinksUpToDate>
  <CharactersWithSpaces>3786</CharactersWithSpaces>
  <Application>WPS Office_11.3.0.9236_F1E327BC-269C-435d-A152-05C5408002CA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2021-11-30T03:28:00Z</dcterms:created>
  <dc:creator>能信环保</dc:creator>
  <cp:lastModifiedBy>喜羊羊</cp:lastModifiedBy>
  <cp:lastPrinted>2021-11-16T00:34:00Z</cp:lastPrinted>
  <dcterms:modified xsi:type="dcterms:W3CDTF">2021-11-30T10:12:07Z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2052-11.3.0.9236</vt:lpwstr>
  </property>
</Properties>
</file>